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777"/>
        <w:gridCol w:w="3860"/>
      </w:tblGrid>
      <w:tr w:rsidR="00357C90" w:rsidRPr="009F0C92" w14:paraId="0A1E41BC" w14:textId="77777777" w:rsidTr="00004BEF">
        <w:trPr>
          <w:trHeight w:val="30"/>
          <w:tblCellSpacing w:w="0" w:type="auto"/>
        </w:trPr>
        <w:tc>
          <w:tcPr>
            <w:tcW w:w="7780" w:type="dxa"/>
            <w:tcMar>
              <w:top w:w="15" w:type="dxa"/>
              <w:left w:w="15" w:type="dxa"/>
              <w:bottom w:w="15" w:type="dxa"/>
              <w:right w:w="15" w:type="dxa"/>
            </w:tcMar>
            <w:vAlign w:val="center"/>
          </w:tcPr>
          <w:p w14:paraId="0E0BDB65" w14:textId="77777777" w:rsidR="00357C90" w:rsidRPr="007639D3" w:rsidRDefault="00357C90" w:rsidP="00004BEF">
            <w:pPr>
              <w:jc w:val="center"/>
              <w:rPr>
                <w:lang w:val="kk-KZ"/>
              </w:rPr>
            </w:pPr>
            <w:r w:rsidRPr="007639D3">
              <w:rPr>
                <w:color w:val="000000"/>
                <w:sz w:val="20"/>
                <w:lang w:val="kk-KZ"/>
              </w:rPr>
              <w:t> </w:t>
            </w:r>
          </w:p>
        </w:tc>
        <w:tc>
          <w:tcPr>
            <w:tcW w:w="4600" w:type="dxa"/>
            <w:tcMar>
              <w:top w:w="15" w:type="dxa"/>
              <w:left w:w="15" w:type="dxa"/>
              <w:bottom w:w="15" w:type="dxa"/>
              <w:right w:w="15" w:type="dxa"/>
            </w:tcMar>
            <w:vAlign w:val="center"/>
          </w:tcPr>
          <w:p w14:paraId="77EC70DA" w14:textId="77777777" w:rsidR="00357C90" w:rsidRPr="007639D3" w:rsidRDefault="00357C90" w:rsidP="00004BEF">
            <w:pPr>
              <w:jc w:val="center"/>
              <w:rPr>
                <w:color w:val="000000"/>
                <w:sz w:val="20"/>
                <w:lang w:val="kk-KZ"/>
              </w:rPr>
            </w:pPr>
            <w:r w:rsidRPr="007639D3">
              <w:rPr>
                <w:color w:val="000000"/>
                <w:sz w:val="20"/>
                <w:lang w:val="kk-KZ"/>
              </w:rPr>
              <w:t>Ғылыми атақтарды (қауымдастырылған профессор (доцент), профессор) беру ережелеріне 1 қосымша</w:t>
            </w:r>
          </w:p>
          <w:p w14:paraId="44B2601E" w14:textId="77777777" w:rsidR="00357C90" w:rsidRPr="007639D3" w:rsidRDefault="00357C90" w:rsidP="00004BEF">
            <w:pPr>
              <w:jc w:val="center"/>
              <w:rPr>
                <w:lang w:val="kk-KZ"/>
              </w:rPr>
            </w:pPr>
          </w:p>
        </w:tc>
      </w:tr>
    </w:tbl>
    <w:p w14:paraId="7B7EFA83" w14:textId="77777777" w:rsidR="00C97D4D" w:rsidRDefault="00357C90" w:rsidP="00357C90">
      <w:pPr>
        <w:jc w:val="center"/>
        <w:rPr>
          <w:color w:val="000000"/>
          <w:lang w:val="kk-KZ"/>
        </w:rPr>
      </w:pPr>
      <w:bookmarkStart w:id="0" w:name="z78"/>
      <w:r w:rsidRPr="007639D3">
        <w:rPr>
          <w:color w:val="000000"/>
          <w:lang w:val="kk-KZ"/>
        </w:rPr>
        <w:t>10200 – Физика ғылымдары бағыты бойынша</w:t>
      </w:r>
    </w:p>
    <w:p w14:paraId="4533BA0D" w14:textId="77777777" w:rsidR="00C97D4D" w:rsidRDefault="00357C90" w:rsidP="00357C90">
      <w:pPr>
        <w:jc w:val="center"/>
        <w:rPr>
          <w:color w:val="000000"/>
          <w:lang w:val="kk-KZ"/>
        </w:rPr>
      </w:pPr>
      <w:r w:rsidRPr="007639D3">
        <w:rPr>
          <w:color w:val="000000"/>
          <w:lang w:val="kk-KZ"/>
        </w:rPr>
        <w:t>қауымдастырылған профессор (доцент) ғылыми атағын ізденуші</w:t>
      </w:r>
    </w:p>
    <w:p w14:paraId="4E774526" w14:textId="285A3652" w:rsidR="00357C90" w:rsidRPr="007639D3" w:rsidRDefault="009617BF" w:rsidP="00357C90">
      <w:pPr>
        <w:jc w:val="center"/>
        <w:rPr>
          <w:color w:val="000000"/>
          <w:lang w:val="kk-KZ"/>
        </w:rPr>
      </w:pPr>
      <w:r>
        <w:rPr>
          <w:color w:val="000000"/>
          <w:lang w:val="kk-KZ"/>
        </w:rPr>
        <w:t>Виктор Владимирович Бакланов</w:t>
      </w:r>
      <w:r w:rsidR="00357C90" w:rsidRPr="00C53F5B">
        <w:rPr>
          <w:color w:val="000000"/>
          <w:lang w:val="kk-KZ"/>
        </w:rPr>
        <w:t xml:space="preserve"> туралы</w:t>
      </w:r>
    </w:p>
    <w:p w14:paraId="50A4979F" w14:textId="77777777" w:rsidR="00357C90" w:rsidRPr="007639D3" w:rsidRDefault="00357C90" w:rsidP="00357C90">
      <w:pPr>
        <w:jc w:val="center"/>
        <w:rPr>
          <w:lang w:val="kk-KZ"/>
        </w:rPr>
      </w:pPr>
      <w:r w:rsidRPr="007639D3">
        <w:rPr>
          <w:b/>
          <w:color w:val="000000"/>
          <w:lang w:val="kk-KZ"/>
        </w:rPr>
        <w:t>анықтама</w:t>
      </w:r>
    </w:p>
    <w:bookmarkEnd w:id="0"/>
    <w:p w14:paraId="5559A047" w14:textId="77777777" w:rsidR="00357C90" w:rsidRPr="007639D3" w:rsidRDefault="00357C90" w:rsidP="00357C90">
      <w:pPr>
        <w:jc w:val="center"/>
        <w:rPr>
          <w:color w:val="000000"/>
          <w:lang w:val="kk-KZ"/>
        </w:rPr>
      </w:pPr>
    </w:p>
    <w:tbl>
      <w:tblPr>
        <w:tblW w:w="96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402"/>
        <w:gridCol w:w="5828"/>
      </w:tblGrid>
      <w:tr w:rsidR="009F0C92" w:rsidRPr="007639D3" w14:paraId="72771A02" w14:textId="77777777" w:rsidTr="009F0C92">
        <w:trPr>
          <w:trHeight w:val="454"/>
        </w:trPr>
        <w:tc>
          <w:tcPr>
            <w:tcW w:w="424" w:type="dxa"/>
            <w:tcMar>
              <w:top w:w="15" w:type="dxa"/>
              <w:left w:w="57" w:type="dxa"/>
              <w:bottom w:w="15" w:type="dxa"/>
              <w:right w:w="57" w:type="dxa"/>
            </w:tcMar>
            <w:vAlign w:val="center"/>
          </w:tcPr>
          <w:p w14:paraId="6A66A4BF" w14:textId="77777777" w:rsidR="009F0C92" w:rsidRPr="007639D3" w:rsidRDefault="009F0C92" w:rsidP="009F0C92">
            <w:pPr>
              <w:ind w:left="20"/>
              <w:jc w:val="both"/>
              <w:rPr>
                <w:lang w:val="kk-KZ"/>
              </w:rPr>
            </w:pPr>
            <w:r w:rsidRPr="007639D3">
              <w:rPr>
                <w:color w:val="000000"/>
                <w:lang w:val="kk-KZ"/>
              </w:rPr>
              <w:t>1</w:t>
            </w:r>
          </w:p>
        </w:tc>
        <w:tc>
          <w:tcPr>
            <w:tcW w:w="3402" w:type="dxa"/>
            <w:tcMar>
              <w:top w:w="15" w:type="dxa"/>
              <w:left w:w="113" w:type="dxa"/>
              <w:bottom w:w="15" w:type="dxa"/>
              <w:right w:w="113" w:type="dxa"/>
            </w:tcMar>
            <w:vAlign w:val="center"/>
          </w:tcPr>
          <w:p w14:paraId="54C636AE" w14:textId="4C52A650" w:rsidR="009F0C92" w:rsidRPr="007639D3" w:rsidRDefault="009F0C92" w:rsidP="009F0C92">
            <w:pPr>
              <w:ind w:left="20"/>
              <w:jc w:val="both"/>
              <w:rPr>
                <w:lang w:val="kk-KZ"/>
              </w:rPr>
            </w:pPr>
            <w:r w:rsidRPr="007639D3">
              <w:rPr>
                <w:color w:val="000000"/>
                <w:lang w:val="kk-KZ"/>
              </w:rPr>
              <w:t>Тегі, аты, әкесінің аты</w:t>
            </w:r>
            <w:r>
              <w:rPr>
                <w:color w:val="000000"/>
                <w:lang w:val="kk-KZ"/>
              </w:rPr>
              <w:t xml:space="preserve"> </w:t>
            </w:r>
            <w:r w:rsidRPr="007639D3">
              <w:rPr>
                <w:color w:val="000000"/>
                <w:lang w:val="kk-KZ"/>
              </w:rPr>
              <w:t>(бар болса)</w:t>
            </w:r>
          </w:p>
        </w:tc>
        <w:tc>
          <w:tcPr>
            <w:tcW w:w="5828" w:type="dxa"/>
            <w:vAlign w:val="center"/>
          </w:tcPr>
          <w:p w14:paraId="72C06417" w14:textId="37F42BF3" w:rsidR="009F0C92" w:rsidRPr="009617BF" w:rsidRDefault="009F0C92" w:rsidP="009F0C92">
            <w:pPr>
              <w:jc w:val="both"/>
              <w:rPr>
                <w:highlight w:val="yellow"/>
              </w:rPr>
            </w:pPr>
            <w:r w:rsidRPr="00DC0923">
              <w:rPr>
                <w:lang w:val="kk-KZ"/>
              </w:rPr>
              <w:t xml:space="preserve">Бакланов Виктор Владимирович </w:t>
            </w:r>
          </w:p>
        </w:tc>
      </w:tr>
      <w:tr w:rsidR="009F0C92" w:rsidRPr="006A25B9" w14:paraId="51A647FE" w14:textId="77777777" w:rsidTr="009F0C92">
        <w:trPr>
          <w:trHeight w:val="454"/>
        </w:trPr>
        <w:tc>
          <w:tcPr>
            <w:tcW w:w="424" w:type="dxa"/>
            <w:tcMar>
              <w:top w:w="15" w:type="dxa"/>
              <w:left w:w="57" w:type="dxa"/>
              <w:bottom w:w="15" w:type="dxa"/>
              <w:right w:w="57" w:type="dxa"/>
            </w:tcMar>
            <w:vAlign w:val="center"/>
          </w:tcPr>
          <w:p w14:paraId="5E2DB017" w14:textId="77777777" w:rsidR="009F0C92" w:rsidRPr="007639D3" w:rsidRDefault="009F0C92" w:rsidP="009F0C92">
            <w:pPr>
              <w:ind w:left="20"/>
              <w:jc w:val="both"/>
              <w:rPr>
                <w:lang w:val="kk-KZ"/>
              </w:rPr>
            </w:pPr>
            <w:r w:rsidRPr="007639D3">
              <w:rPr>
                <w:color w:val="000000"/>
                <w:lang w:val="kk-KZ"/>
              </w:rPr>
              <w:t>2</w:t>
            </w:r>
          </w:p>
        </w:tc>
        <w:tc>
          <w:tcPr>
            <w:tcW w:w="3402" w:type="dxa"/>
            <w:tcMar>
              <w:top w:w="15" w:type="dxa"/>
              <w:left w:w="113" w:type="dxa"/>
              <w:bottom w:w="15" w:type="dxa"/>
              <w:right w:w="113" w:type="dxa"/>
            </w:tcMar>
            <w:vAlign w:val="center"/>
          </w:tcPr>
          <w:p w14:paraId="19C95BD1" w14:textId="77777777" w:rsidR="009F0C92" w:rsidRPr="007639D3" w:rsidRDefault="009F0C92" w:rsidP="009F0C92">
            <w:pPr>
              <w:ind w:left="20"/>
              <w:jc w:val="both"/>
              <w:rPr>
                <w:lang w:val="kk-KZ"/>
              </w:rPr>
            </w:pPr>
            <w:r w:rsidRPr="007639D3">
              <w:rPr>
                <w:color w:val="000000"/>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күні</w:t>
            </w:r>
          </w:p>
        </w:tc>
        <w:tc>
          <w:tcPr>
            <w:tcW w:w="5828" w:type="dxa"/>
            <w:vAlign w:val="center"/>
          </w:tcPr>
          <w:p w14:paraId="2046298F" w14:textId="2D46E31E" w:rsidR="009F0C92" w:rsidRPr="009F0C92" w:rsidRDefault="009F0C92" w:rsidP="009F0C92">
            <w:pPr>
              <w:jc w:val="both"/>
              <w:rPr>
                <w:b/>
                <w:highlight w:val="yellow"/>
                <w:lang w:val="kk-KZ"/>
              </w:rPr>
            </w:pPr>
            <w:r w:rsidRPr="00DC0923">
              <w:rPr>
                <w:b/>
                <w:bCs/>
                <w:color w:val="000000"/>
                <w:lang w:val="kk-KZ"/>
              </w:rPr>
              <w:t>Философия докторы</w:t>
            </w:r>
            <w:r w:rsidRPr="00DC0923">
              <w:rPr>
                <w:color w:val="000000"/>
                <w:lang w:val="kk-KZ"/>
              </w:rPr>
              <w:t xml:space="preserve"> </w:t>
            </w:r>
            <w:r w:rsidRPr="00DC0923">
              <w:rPr>
                <w:b/>
                <w:lang w:val="kk-KZ"/>
              </w:rPr>
              <w:t xml:space="preserve">(PhD) </w:t>
            </w:r>
            <w:r w:rsidRPr="00DC0923">
              <w:rPr>
                <w:lang w:val="kk-KZ"/>
              </w:rPr>
              <w:t>(ҒД 0002572 диплом), Қазақстан Республикасы Білім және ғылым министрлігі Білім және ғылым саласындағы бақылау комитетінің 2018 жылғы 24 тамыздағы № 1372 шешімі; 6D060400 шифры - Физика.</w:t>
            </w:r>
          </w:p>
        </w:tc>
      </w:tr>
      <w:tr w:rsidR="009F0C92" w:rsidRPr="007639D3" w14:paraId="33942A2E" w14:textId="77777777" w:rsidTr="009F0C92">
        <w:trPr>
          <w:trHeight w:val="454"/>
        </w:trPr>
        <w:tc>
          <w:tcPr>
            <w:tcW w:w="424" w:type="dxa"/>
            <w:tcMar>
              <w:top w:w="15" w:type="dxa"/>
              <w:left w:w="57" w:type="dxa"/>
              <w:bottom w:w="15" w:type="dxa"/>
              <w:right w:w="57" w:type="dxa"/>
            </w:tcMar>
            <w:vAlign w:val="center"/>
          </w:tcPr>
          <w:p w14:paraId="7324AE24" w14:textId="77777777" w:rsidR="009F0C92" w:rsidRPr="007639D3" w:rsidRDefault="009F0C92" w:rsidP="009F0C92">
            <w:pPr>
              <w:ind w:left="20"/>
              <w:jc w:val="both"/>
              <w:rPr>
                <w:lang w:val="kk-KZ"/>
              </w:rPr>
            </w:pPr>
            <w:r w:rsidRPr="007639D3">
              <w:rPr>
                <w:color w:val="000000"/>
                <w:lang w:val="kk-KZ"/>
              </w:rPr>
              <w:t>3</w:t>
            </w:r>
          </w:p>
        </w:tc>
        <w:tc>
          <w:tcPr>
            <w:tcW w:w="3402" w:type="dxa"/>
            <w:tcMar>
              <w:top w:w="15" w:type="dxa"/>
              <w:left w:w="113" w:type="dxa"/>
              <w:bottom w:w="15" w:type="dxa"/>
              <w:right w:w="113" w:type="dxa"/>
            </w:tcMar>
            <w:vAlign w:val="center"/>
          </w:tcPr>
          <w:p w14:paraId="6139973C" w14:textId="77777777" w:rsidR="009F0C92" w:rsidRPr="007639D3" w:rsidRDefault="009F0C92" w:rsidP="009F0C92">
            <w:pPr>
              <w:ind w:left="20"/>
              <w:jc w:val="both"/>
              <w:rPr>
                <w:lang w:val="kk-KZ"/>
              </w:rPr>
            </w:pPr>
            <w:r w:rsidRPr="007639D3">
              <w:rPr>
                <w:color w:val="000000"/>
                <w:lang w:val="kk-KZ"/>
              </w:rPr>
              <w:t>Ғылыми атағы, берілген күні</w:t>
            </w:r>
          </w:p>
        </w:tc>
        <w:tc>
          <w:tcPr>
            <w:tcW w:w="5828" w:type="dxa"/>
            <w:vAlign w:val="center"/>
          </w:tcPr>
          <w:p w14:paraId="45FA44C6" w14:textId="1383C793" w:rsidR="009F0C92" w:rsidRPr="009617BF" w:rsidRDefault="009F0C92" w:rsidP="009F0C92">
            <w:pPr>
              <w:jc w:val="both"/>
              <w:rPr>
                <w:highlight w:val="yellow"/>
              </w:rPr>
            </w:pPr>
            <w:r w:rsidRPr="00DC0923">
              <w:rPr>
                <w:lang w:val="kk-KZ"/>
              </w:rPr>
              <w:t>Ғылыми атақ берілмеген.</w:t>
            </w:r>
          </w:p>
        </w:tc>
      </w:tr>
      <w:tr w:rsidR="009F0C92" w:rsidRPr="007639D3" w14:paraId="570B6CD7" w14:textId="77777777" w:rsidTr="009F0C92">
        <w:trPr>
          <w:trHeight w:val="454"/>
        </w:trPr>
        <w:tc>
          <w:tcPr>
            <w:tcW w:w="424" w:type="dxa"/>
            <w:tcMar>
              <w:top w:w="15" w:type="dxa"/>
              <w:left w:w="57" w:type="dxa"/>
              <w:bottom w:w="15" w:type="dxa"/>
              <w:right w:w="57" w:type="dxa"/>
            </w:tcMar>
            <w:vAlign w:val="center"/>
          </w:tcPr>
          <w:p w14:paraId="562302F2" w14:textId="77777777" w:rsidR="009F0C92" w:rsidRPr="007639D3" w:rsidRDefault="009F0C92" w:rsidP="009F0C92">
            <w:pPr>
              <w:ind w:left="20"/>
              <w:jc w:val="both"/>
              <w:rPr>
                <w:lang w:val="kk-KZ"/>
              </w:rPr>
            </w:pPr>
            <w:r w:rsidRPr="007639D3">
              <w:rPr>
                <w:color w:val="000000"/>
                <w:lang w:val="kk-KZ"/>
              </w:rPr>
              <w:t>4</w:t>
            </w:r>
          </w:p>
        </w:tc>
        <w:tc>
          <w:tcPr>
            <w:tcW w:w="3402" w:type="dxa"/>
            <w:tcMar>
              <w:top w:w="15" w:type="dxa"/>
              <w:left w:w="113" w:type="dxa"/>
              <w:bottom w:w="15" w:type="dxa"/>
              <w:right w:w="113" w:type="dxa"/>
            </w:tcMar>
            <w:vAlign w:val="center"/>
          </w:tcPr>
          <w:p w14:paraId="1834EEC2" w14:textId="77777777" w:rsidR="009F0C92" w:rsidRPr="007639D3" w:rsidRDefault="009F0C92" w:rsidP="009F0C92">
            <w:pPr>
              <w:ind w:left="20"/>
              <w:jc w:val="both"/>
              <w:rPr>
                <w:lang w:val="kk-KZ"/>
              </w:rPr>
            </w:pPr>
            <w:r w:rsidRPr="007639D3">
              <w:rPr>
                <w:color w:val="000000"/>
                <w:lang w:val="kk-KZ"/>
              </w:rPr>
              <w:t>Құрмет атағы, берілген күні</w:t>
            </w:r>
          </w:p>
        </w:tc>
        <w:tc>
          <w:tcPr>
            <w:tcW w:w="5828" w:type="dxa"/>
            <w:vAlign w:val="center"/>
          </w:tcPr>
          <w:p w14:paraId="395BFFC4" w14:textId="418C056E" w:rsidR="009F0C92" w:rsidRPr="009617BF" w:rsidRDefault="009F0C92" w:rsidP="009F0C92">
            <w:pPr>
              <w:jc w:val="both"/>
              <w:rPr>
                <w:highlight w:val="yellow"/>
              </w:rPr>
            </w:pPr>
            <w:r w:rsidRPr="00DC0923">
              <w:rPr>
                <w:lang w:val="kk-KZ"/>
              </w:rPr>
              <w:t>Құрметті атақ берілмеген.</w:t>
            </w:r>
          </w:p>
        </w:tc>
      </w:tr>
      <w:tr w:rsidR="009F0C92" w:rsidRPr="006A25B9" w14:paraId="75761940" w14:textId="77777777" w:rsidTr="009F0C92">
        <w:trPr>
          <w:trHeight w:val="454"/>
        </w:trPr>
        <w:tc>
          <w:tcPr>
            <w:tcW w:w="424" w:type="dxa"/>
            <w:tcMar>
              <w:top w:w="15" w:type="dxa"/>
              <w:left w:w="57" w:type="dxa"/>
              <w:bottom w:w="15" w:type="dxa"/>
              <w:right w:w="57" w:type="dxa"/>
            </w:tcMar>
            <w:vAlign w:val="center"/>
          </w:tcPr>
          <w:p w14:paraId="6C5B689E" w14:textId="77777777" w:rsidR="009F0C92" w:rsidRPr="007639D3" w:rsidRDefault="009F0C92" w:rsidP="009F0C92">
            <w:pPr>
              <w:ind w:left="20"/>
              <w:jc w:val="both"/>
              <w:rPr>
                <w:lang w:val="kk-KZ"/>
              </w:rPr>
            </w:pPr>
            <w:r w:rsidRPr="007639D3">
              <w:rPr>
                <w:color w:val="000000"/>
                <w:lang w:val="kk-KZ"/>
              </w:rPr>
              <w:t>5</w:t>
            </w:r>
          </w:p>
        </w:tc>
        <w:tc>
          <w:tcPr>
            <w:tcW w:w="3402" w:type="dxa"/>
            <w:tcMar>
              <w:top w:w="15" w:type="dxa"/>
              <w:left w:w="113" w:type="dxa"/>
              <w:bottom w:w="15" w:type="dxa"/>
              <w:right w:w="113" w:type="dxa"/>
            </w:tcMar>
            <w:vAlign w:val="center"/>
          </w:tcPr>
          <w:p w14:paraId="09C9608D" w14:textId="77777777" w:rsidR="009F0C92" w:rsidRPr="007639D3" w:rsidRDefault="009F0C92" w:rsidP="009F0C92">
            <w:pPr>
              <w:ind w:left="20"/>
              <w:jc w:val="both"/>
              <w:rPr>
                <w:lang w:val="kk-KZ"/>
              </w:rPr>
            </w:pPr>
            <w:r w:rsidRPr="007639D3">
              <w:rPr>
                <w:color w:val="000000"/>
                <w:lang w:val="kk-KZ"/>
              </w:rPr>
              <w:t>Лауазымы (лауазымға тағындау туралы бұйрықтың күні мен нөмірі)</w:t>
            </w:r>
          </w:p>
        </w:tc>
        <w:tc>
          <w:tcPr>
            <w:tcW w:w="5828" w:type="dxa"/>
            <w:vAlign w:val="center"/>
          </w:tcPr>
          <w:p w14:paraId="33B91B30" w14:textId="77777777" w:rsidR="009F0C92" w:rsidRPr="00DC0923" w:rsidRDefault="009F0C92" w:rsidP="009F0C92">
            <w:pPr>
              <w:ind w:firstLine="223"/>
              <w:jc w:val="both"/>
              <w:rPr>
                <w:lang w:val="kk-KZ"/>
              </w:rPr>
            </w:pPr>
            <w:r w:rsidRPr="00DC0923">
              <w:rPr>
                <w:lang w:val="kk-KZ"/>
              </w:rPr>
              <w:t>ҚР ҰЯО РМК «Атом энергиясы институты» ЕМК Материалтану сынақтары бөлімінің бастығы (09.04.2012 ж. № 126ж/қ бұйрығы).</w:t>
            </w:r>
          </w:p>
          <w:p w14:paraId="5F54CC30" w14:textId="77777777" w:rsidR="009F0C92" w:rsidRPr="00DC0923" w:rsidRDefault="009F0C92" w:rsidP="009F0C92">
            <w:pPr>
              <w:ind w:firstLine="223"/>
              <w:jc w:val="both"/>
              <w:rPr>
                <w:lang w:val="kk-KZ"/>
              </w:rPr>
            </w:pPr>
            <w:r w:rsidRPr="00DC0923">
              <w:rPr>
                <w:lang w:val="kk-KZ"/>
              </w:rPr>
              <w:t>ҚР ҰЯО РМК «Атом энергиясы институты» филиалы директорының материалтану зерттеулері жөніндегі орынбасарының міндетін атқарушы (14.07.2014 ж. № 439ж/қ бұйрығы).</w:t>
            </w:r>
          </w:p>
          <w:p w14:paraId="532A3FC7" w14:textId="77777777" w:rsidR="009F0C92" w:rsidRPr="00DC0923" w:rsidRDefault="009F0C92" w:rsidP="009F0C92">
            <w:pPr>
              <w:ind w:firstLine="223"/>
              <w:jc w:val="both"/>
              <w:rPr>
                <w:lang w:val="kk-KZ"/>
              </w:rPr>
            </w:pPr>
            <w:r w:rsidRPr="00DC0923">
              <w:rPr>
                <w:lang w:val="kk-KZ"/>
              </w:rPr>
              <w:t>ҚР ҰЯО РМК «Атом энергиясы институты» филиалы директорының материалтану зерттеулері жөніндегі орынбасары (30.12.2014 ж. № 968ж/қ бұйрығы).</w:t>
            </w:r>
          </w:p>
          <w:p w14:paraId="16DD962E" w14:textId="77777777" w:rsidR="009F0C92" w:rsidRPr="00DC0923" w:rsidRDefault="009F0C92" w:rsidP="009F0C92">
            <w:pPr>
              <w:ind w:firstLine="223"/>
              <w:jc w:val="both"/>
              <w:rPr>
                <w:lang w:val="kk-KZ"/>
              </w:rPr>
            </w:pPr>
            <w:r w:rsidRPr="00DC0923">
              <w:rPr>
                <w:lang w:val="kk-KZ"/>
              </w:rPr>
              <w:t>ҚР ҰЯО РМК «Атом энергиясы институты» филиалының ядролық технологиялар жөніндегі директорының орынбасары (12.05.2017ж. № 349ж/қ бұйрығы).</w:t>
            </w:r>
          </w:p>
          <w:p w14:paraId="748CF5D4" w14:textId="4DD710DE" w:rsidR="009F0C92" w:rsidRPr="009F0C92" w:rsidRDefault="009F0C92" w:rsidP="009F0C92">
            <w:pPr>
              <w:ind w:firstLine="223"/>
              <w:jc w:val="both"/>
              <w:rPr>
                <w:highlight w:val="yellow"/>
                <w:lang w:val="kk-KZ"/>
              </w:rPr>
            </w:pPr>
            <w:r w:rsidRPr="00DC0923">
              <w:rPr>
                <w:lang w:val="kk-KZ"/>
              </w:rPr>
              <w:t>ҚР ҰЯО РМК «Атом энергиясы институты» филиалы директорының бірінші орынбасары (30.04.2019 ж. № 285ж/қ бұйрығы).</w:t>
            </w:r>
          </w:p>
        </w:tc>
      </w:tr>
      <w:tr w:rsidR="009F0C92" w:rsidRPr="006A25B9" w14:paraId="065AA897" w14:textId="77777777" w:rsidTr="009F0C92">
        <w:trPr>
          <w:trHeight w:val="454"/>
        </w:trPr>
        <w:tc>
          <w:tcPr>
            <w:tcW w:w="424" w:type="dxa"/>
            <w:tcMar>
              <w:top w:w="15" w:type="dxa"/>
              <w:left w:w="57" w:type="dxa"/>
              <w:bottom w:w="15" w:type="dxa"/>
              <w:right w:w="57" w:type="dxa"/>
            </w:tcMar>
            <w:vAlign w:val="center"/>
          </w:tcPr>
          <w:p w14:paraId="4EB3A269" w14:textId="77777777" w:rsidR="009F0C92" w:rsidRPr="007639D3" w:rsidRDefault="009F0C92" w:rsidP="009F0C92">
            <w:pPr>
              <w:ind w:left="20"/>
              <w:jc w:val="both"/>
              <w:rPr>
                <w:lang w:val="kk-KZ"/>
              </w:rPr>
            </w:pPr>
            <w:r w:rsidRPr="007639D3">
              <w:rPr>
                <w:color w:val="000000"/>
                <w:lang w:val="kk-KZ"/>
              </w:rPr>
              <w:t>6</w:t>
            </w:r>
          </w:p>
        </w:tc>
        <w:tc>
          <w:tcPr>
            <w:tcW w:w="3402" w:type="dxa"/>
            <w:tcMar>
              <w:top w:w="15" w:type="dxa"/>
              <w:left w:w="113" w:type="dxa"/>
              <w:bottom w:w="15" w:type="dxa"/>
              <w:right w:w="113" w:type="dxa"/>
            </w:tcMar>
            <w:vAlign w:val="center"/>
          </w:tcPr>
          <w:p w14:paraId="5C6A8137" w14:textId="77777777" w:rsidR="009F0C92" w:rsidRPr="007639D3" w:rsidRDefault="009F0C92" w:rsidP="009F0C92">
            <w:pPr>
              <w:ind w:left="20"/>
              <w:jc w:val="both"/>
              <w:rPr>
                <w:lang w:val="kk-KZ"/>
              </w:rPr>
            </w:pPr>
            <w:r w:rsidRPr="007639D3">
              <w:rPr>
                <w:color w:val="000000"/>
                <w:lang w:val="kk-KZ"/>
              </w:rPr>
              <w:t>Ғылыми, ғылыми-педагогикалық қызметінің өтілі</w:t>
            </w:r>
          </w:p>
        </w:tc>
        <w:tc>
          <w:tcPr>
            <w:tcW w:w="5828" w:type="dxa"/>
            <w:vAlign w:val="center"/>
          </w:tcPr>
          <w:p w14:paraId="7B3BA582" w14:textId="4EAEEA4A" w:rsidR="009F0C92" w:rsidRPr="009F0C92" w:rsidRDefault="009F0C92" w:rsidP="009F0C92">
            <w:pPr>
              <w:ind w:left="20"/>
              <w:jc w:val="both"/>
              <w:rPr>
                <w:color w:val="000000"/>
                <w:highlight w:val="yellow"/>
                <w:lang w:val="kk-KZ"/>
              </w:rPr>
            </w:pPr>
            <w:r w:rsidRPr="00DC0923">
              <w:rPr>
                <w:color w:val="000000"/>
                <w:lang w:val="kk-KZ"/>
              </w:rPr>
              <w:t>Ғылыми қызмет өтілі 25 жыл 10 ай, оның ішінде филиал директорының бірінші орынбасары лауазымында - 6 жыл 4 ай, оның ішінде философия докторы (PhD) ғылыми дәрежесін алғаннан кейін 6 жыл 10 айды құрайды.</w:t>
            </w:r>
          </w:p>
        </w:tc>
      </w:tr>
      <w:tr w:rsidR="009F0C92" w:rsidRPr="00357C90" w14:paraId="4311ABA8" w14:textId="77777777" w:rsidTr="009F0C92">
        <w:trPr>
          <w:trHeight w:val="454"/>
        </w:trPr>
        <w:tc>
          <w:tcPr>
            <w:tcW w:w="424" w:type="dxa"/>
            <w:tcMar>
              <w:top w:w="15" w:type="dxa"/>
              <w:left w:w="57" w:type="dxa"/>
              <w:bottom w:w="15" w:type="dxa"/>
              <w:right w:w="57" w:type="dxa"/>
            </w:tcMar>
            <w:vAlign w:val="center"/>
          </w:tcPr>
          <w:p w14:paraId="5F025A3B" w14:textId="77777777" w:rsidR="009F0C92" w:rsidRPr="007639D3" w:rsidRDefault="009F0C92" w:rsidP="009F0C92">
            <w:pPr>
              <w:ind w:left="20"/>
              <w:jc w:val="both"/>
              <w:rPr>
                <w:lang w:val="kk-KZ"/>
              </w:rPr>
            </w:pPr>
            <w:r w:rsidRPr="007639D3">
              <w:rPr>
                <w:color w:val="000000"/>
                <w:lang w:val="kk-KZ"/>
              </w:rPr>
              <w:t>7</w:t>
            </w:r>
          </w:p>
        </w:tc>
        <w:tc>
          <w:tcPr>
            <w:tcW w:w="3402" w:type="dxa"/>
            <w:tcMar>
              <w:top w:w="15" w:type="dxa"/>
              <w:left w:w="113" w:type="dxa"/>
              <w:bottom w:w="15" w:type="dxa"/>
              <w:right w:w="113" w:type="dxa"/>
            </w:tcMar>
            <w:vAlign w:val="center"/>
          </w:tcPr>
          <w:p w14:paraId="784C7E2B" w14:textId="3FAE3687" w:rsidR="009F0C92" w:rsidRPr="007639D3" w:rsidRDefault="009F0C92" w:rsidP="009F0C92">
            <w:pPr>
              <w:ind w:left="20"/>
              <w:jc w:val="both"/>
              <w:rPr>
                <w:lang w:val="kk-KZ"/>
              </w:rPr>
            </w:pPr>
            <w:r w:rsidRPr="00C53F5B">
              <w:rPr>
                <w:color w:val="000000"/>
                <w:lang w:val="kk-KZ"/>
              </w:rPr>
              <w:t>Диссертацияны қорғалғаннан кейінгі ғылыми мақалаларының саны</w:t>
            </w:r>
            <w:r w:rsidRPr="007639D3">
              <w:rPr>
                <w:color w:val="000000"/>
                <w:lang w:val="kk-KZ"/>
              </w:rPr>
              <w:t xml:space="preserve"> </w:t>
            </w:r>
          </w:p>
        </w:tc>
        <w:tc>
          <w:tcPr>
            <w:tcW w:w="5828" w:type="dxa"/>
            <w:vAlign w:val="center"/>
          </w:tcPr>
          <w:p w14:paraId="2CBAB654" w14:textId="275F0A53" w:rsidR="009F0C92" w:rsidRPr="009617BF" w:rsidRDefault="009F0C92" w:rsidP="009F0C92">
            <w:pPr>
              <w:ind w:left="20"/>
              <w:jc w:val="both"/>
              <w:rPr>
                <w:color w:val="000000"/>
                <w:highlight w:val="yellow"/>
              </w:rPr>
            </w:pPr>
            <w:r w:rsidRPr="00DC0923">
              <w:rPr>
                <w:color w:val="000000"/>
                <w:lang w:val="kk-KZ"/>
              </w:rPr>
              <w:t xml:space="preserve">Мамандыққа сәйкес келетін және диссертация қорғағаннан кейін жарияланған мерзімді ғылыми басылымдарда барлығы 23 ғылыми мақала, оның ішінде: Қазақстан Республикасы Ғылым және жоғары білім министрлігінің Ғылым және жоғары білім саласындағы сапаны қамтамасыз ету комитеті </w:t>
            </w:r>
            <w:r w:rsidRPr="00DC0923">
              <w:rPr>
                <w:color w:val="000000"/>
                <w:lang w:val="kk-KZ"/>
              </w:rPr>
              <w:lastRenderedPageBreak/>
              <w:t xml:space="preserve">ұсынатын басылымдарда - </w:t>
            </w:r>
            <w:r w:rsidRPr="00DC0923">
              <w:rPr>
                <w:b/>
                <w:bCs/>
                <w:color w:val="000000"/>
                <w:lang w:val="kk-KZ"/>
              </w:rPr>
              <w:t>8</w:t>
            </w:r>
            <w:r w:rsidRPr="00DC0923">
              <w:rPr>
                <w:color w:val="000000"/>
                <w:lang w:val="kk-KZ"/>
              </w:rPr>
              <w:t xml:space="preserve">, шет елдердің ғылыми басылымдарында Web of Science Core Collection және Scopus индекстелетін ғылыми журналдарда - </w:t>
            </w:r>
            <w:r w:rsidRPr="00DC0923">
              <w:rPr>
                <w:b/>
                <w:bCs/>
                <w:color w:val="000000"/>
                <w:lang w:val="kk-KZ"/>
              </w:rPr>
              <w:t>15</w:t>
            </w:r>
            <w:r w:rsidRPr="00DC0923">
              <w:rPr>
                <w:color w:val="000000"/>
                <w:lang w:val="kk-KZ"/>
              </w:rPr>
              <w:t xml:space="preserve">. Оның ішінде 6 мақала Clarivate Analytics (Кларивэйт Аналитикс) компаниясының Journal Citation Reports (Жорнал Цитэйшэн Репортс) деректері бойынша                        1 және 2 квартильге кіретін немесе деректер базасында CiteScore (СайтScore) бойынша пайыздық көрсеткіші бар журналдарда жарияланғаны кемінде 50. Өнертабыс пен пайдалы модельге </w:t>
            </w:r>
            <w:r w:rsidRPr="00DC0923">
              <w:rPr>
                <w:b/>
                <w:bCs/>
                <w:color w:val="000000"/>
                <w:lang w:val="kk-KZ"/>
              </w:rPr>
              <w:t>8</w:t>
            </w:r>
            <w:r w:rsidRPr="00DC0923">
              <w:rPr>
                <w:color w:val="000000"/>
                <w:lang w:val="kk-KZ"/>
              </w:rPr>
              <w:t xml:space="preserve"> патенті бар.</w:t>
            </w:r>
          </w:p>
        </w:tc>
      </w:tr>
      <w:tr w:rsidR="009F0C92" w:rsidRPr="006A25B9" w14:paraId="7809E8E6" w14:textId="77777777" w:rsidTr="009F0C92">
        <w:trPr>
          <w:trHeight w:val="454"/>
        </w:trPr>
        <w:tc>
          <w:tcPr>
            <w:tcW w:w="424" w:type="dxa"/>
            <w:tcMar>
              <w:top w:w="15" w:type="dxa"/>
              <w:left w:w="57" w:type="dxa"/>
              <w:bottom w:w="15" w:type="dxa"/>
              <w:right w:w="57" w:type="dxa"/>
            </w:tcMar>
            <w:vAlign w:val="center"/>
          </w:tcPr>
          <w:p w14:paraId="17F334A2" w14:textId="77777777" w:rsidR="009F0C92" w:rsidRPr="007639D3" w:rsidRDefault="009F0C92" w:rsidP="009F0C92">
            <w:pPr>
              <w:ind w:left="20"/>
              <w:jc w:val="both"/>
              <w:rPr>
                <w:lang w:val="kk-KZ"/>
              </w:rPr>
            </w:pPr>
            <w:r w:rsidRPr="007639D3">
              <w:rPr>
                <w:color w:val="000000"/>
                <w:lang w:val="kk-KZ"/>
              </w:rPr>
              <w:lastRenderedPageBreak/>
              <w:t>8</w:t>
            </w:r>
          </w:p>
        </w:tc>
        <w:tc>
          <w:tcPr>
            <w:tcW w:w="3402" w:type="dxa"/>
            <w:tcMar>
              <w:top w:w="15" w:type="dxa"/>
              <w:left w:w="113" w:type="dxa"/>
              <w:bottom w:w="15" w:type="dxa"/>
              <w:right w:w="113" w:type="dxa"/>
            </w:tcMar>
            <w:vAlign w:val="center"/>
          </w:tcPr>
          <w:p w14:paraId="6836F434" w14:textId="77777777" w:rsidR="009F0C92" w:rsidRPr="007639D3" w:rsidRDefault="009F0C92" w:rsidP="009F0C92">
            <w:pPr>
              <w:ind w:left="20"/>
              <w:jc w:val="both"/>
              <w:rPr>
                <w:color w:val="000000"/>
                <w:lang w:val="kk-KZ"/>
              </w:rPr>
            </w:pPr>
            <w:r w:rsidRPr="007639D3">
              <w:rPr>
                <w:color w:val="000000"/>
                <w:lang w:val="kk-KZ"/>
              </w:rPr>
              <w:t xml:space="preserve">Соңғы 5 жылда жарияланған монографиялар, оқулықтар, жеке-дара жазылған оқу (оқу-әдістемелік) құралдарының саны </w:t>
            </w:r>
          </w:p>
        </w:tc>
        <w:tc>
          <w:tcPr>
            <w:tcW w:w="5828" w:type="dxa"/>
            <w:vAlign w:val="center"/>
          </w:tcPr>
          <w:p w14:paraId="799EB9DC" w14:textId="041BEC25" w:rsidR="009F0C92" w:rsidRPr="009F0C92" w:rsidRDefault="009F0C92" w:rsidP="009F0C92">
            <w:pPr>
              <w:autoSpaceDE w:val="0"/>
              <w:autoSpaceDN w:val="0"/>
              <w:adjustRightInd w:val="0"/>
              <w:jc w:val="both"/>
              <w:rPr>
                <w:color w:val="000000"/>
                <w:highlight w:val="yellow"/>
                <w:lang w:val="kk-KZ"/>
              </w:rPr>
            </w:pPr>
            <w:r w:rsidRPr="00DC0923">
              <w:rPr>
                <w:color w:val="000000"/>
                <w:lang w:val="kk-KZ"/>
              </w:rPr>
              <w:t>Жеке-дара жазылған оқулықтар, оқу құралдары немесе монографиялар жоқ.</w:t>
            </w:r>
          </w:p>
        </w:tc>
      </w:tr>
      <w:tr w:rsidR="009F0C92" w:rsidRPr="006A25B9" w14:paraId="43222B8D" w14:textId="77777777" w:rsidTr="009F0C92">
        <w:trPr>
          <w:trHeight w:val="454"/>
        </w:trPr>
        <w:tc>
          <w:tcPr>
            <w:tcW w:w="424" w:type="dxa"/>
            <w:tcMar>
              <w:top w:w="15" w:type="dxa"/>
              <w:left w:w="57" w:type="dxa"/>
              <w:bottom w:w="15" w:type="dxa"/>
              <w:right w:w="57" w:type="dxa"/>
            </w:tcMar>
            <w:vAlign w:val="center"/>
          </w:tcPr>
          <w:p w14:paraId="2F38AE73" w14:textId="77777777" w:rsidR="009F0C92" w:rsidRPr="007639D3" w:rsidRDefault="009F0C92" w:rsidP="009F0C92">
            <w:pPr>
              <w:ind w:left="20"/>
              <w:jc w:val="both"/>
              <w:rPr>
                <w:lang w:val="kk-KZ"/>
              </w:rPr>
            </w:pPr>
            <w:r w:rsidRPr="007639D3">
              <w:rPr>
                <w:color w:val="000000"/>
                <w:lang w:val="kk-KZ"/>
              </w:rPr>
              <w:t>9</w:t>
            </w:r>
          </w:p>
        </w:tc>
        <w:tc>
          <w:tcPr>
            <w:tcW w:w="3402" w:type="dxa"/>
            <w:tcMar>
              <w:top w:w="15" w:type="dxa"/>
              <w:left w:w="113" w:type="dxa"/>
              <w:bottom w:w="15" w:type="dxa"/>
              <w:right w:w="113" w:type="dxa"/>
            </w:tcMar>
            <w:vAlign w:val="center"/>
          </w:tcPr>
          <w:p w14:paraId="2C894506" w14:textId="77777777" w:rsidR="009F0C92" w:rsidRPr="007639D3" w:rsidRDefault="009F0C92" w:rsidP="009F0C92">
            <w:pPr>
              <w:ind w:left="20"/>
              <w:jc w:val="both"/>
              <w:rPr>
                <w:color w:val="000000"/>
                <w:lang w:val="kk-KZ"/>
              </w:rPr>
            </w:pPr>
            <w:r w:rsidRPr="007639D3">
              <w:rPr>
                <w:color w:val="000000"/>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адамдар</w:t>
            </w:r>
          </w:p>
        </w:tc>
        <w:tc>
          <w:tcPr>
            <w:tcW w:w="5828" w:type="dxa"/>
            <w:vAlign w:val="center"/>
          </w:tcPr>
          <w:p w14:paraId="3E3F00B0" w14:textId="77777777" w:rsidR="009F0C92" w:rsidRPr="00DC0923" w:rsidRDefault="009F0C92" w:rsidP="009F0C92">
            <w:pPr>
              <w:jc w:val="both"/>
              <w:rPr>
                <w:color w:val="000000"/>
                <w:lang w:val="kk-KZ"/>
              </w:rPr>
            </w:pPr>
            <w:r w:rsidRPr="00DC0923">
              <w:rPr>
                <w:color w:val="000000"/>
                <w:lang w:val="kk-KZ"/>
              </w:rPr>
              <w:t>Бекмулдин Максат Қуатбекович, 8D05302 - «Техникалық физика» білім беру бағдарламасы бойынша философия докторы (PhD) дәрежесін алуға ұсынылған «Жеңіл су реакторының модельді кориумының Al2O3 - ерітінді тұзағының қайнаған қорғасын қабатымен құрбандық материалымен өзара әрекеттесуін эксперименттік модельдеу» тақырыбындағы 8D05302 - «Техникалық физика» мамандығы бойынша философия докторы (PhD) дәрежесін алу. (PhD00016577925 дипломы).</w:t>
            </w:r>
          </w:p>
          <w:p w14:paraId="7E3C73A6" w14:textId="120A3117" w:rsidR="009F0C92" w:rsidRPr="009617BF" w:rsidRDefault="009F0C92" w:rsidP="009F0C92">
            <w:pPr>
              <w:jc w:val="both"/>
              <w:rPr>
                <w:color w:val="000000"/>
                <w:highlight w:val="yellow"/>
              </w:rPr>
            </w:pPr>
            <w:r w:rsidRPr="00DC0923">
              <w:rPr>
                <w:color w:val="000000"/>
                <w:lang w:val="kk-KZ"/>
              </w:rPr>
              <w:t>Толеубеков Куанышбек Оразбекович, 8D05302 - «Техникалық физика» білім беру бағдарламасы бойынша философия докторы (PhD) дәрежесін алуға ұсынылған «Жеңіл сулы ядролық реактордың активті аймағы материалдарының балқымасының ауыр аварияның корпустан тыс даму сатысындағы салқындатқыш металдармен өзара әрекеттесуі» тақырыбындағы 8D05302 - «Техникалық физика» мамандығы бойынша философия докторы (PhD) дәрежесін алу. (PhD00030276025 дипломы).</w:t>
            </w:r>
          </w:p>
        </w:tc>
      </w:tr>
      <w:tr w:rsidR="009F0C92" w:rsidRPr="007639D3" w14:paraId="749FBD15" w14:textId="77777777" w:rsidTr="009F0C92">
        <w:trPr>
          <w:trHeight w:val="454"/>
        </w:trPr>
        <w:tc>
          <w:tcPr>
            <w:tcW w:w="424" w:type="dxa"/>
            <w:tcMar>
              <w:top w:w="15" w:type="dxa"/>
              <w:left w:w="57" w:type="dxa"/>
              <w:bottom w:w="15" w:type="dxa"/>
              <w:right w:w="57" w:type="dxa"/>
            </w:tcMar>
            <w:vAlign w:val="center"/>
          </w:tcPr>
          <w:p w14:paraId="10ED93D9" w14:textId="77777777" w:rsidR="009F0C92" w:rsidRPr="007639D3" w:rsidRDefault="009F0C92" w:rsidP="009F0C92">
            <w:pPr>
              <w:ind w:left="20"/>
              <w:jc w:val="both"/>
              <w:rPr>
                <w:lang w:val="kk-KZ"/>
              </w:rPr>
            </w:pPr>
            <w:r w:rsidRPr="007639D3">
              <w:rPr>
                <w:color w:val="000000"/>
                <w:lang w:val="kk-KZ"/>
              </w:rPr>
              <w:t>10</w:t>
            </w:r>
          </w:p>
        </w:tc>
        <w:tc>
          <w:tcPr>
            <w:tcW w:w="3402" w:type="dxa"/>
            <w:tcMar>
              <w:top w:w="15" w:type="dxa"/>
              <w:left w:w="113" w:type="dxa"/>
              <w:bottom w:w="15" w:type="dxa"/>
              <w:right w:w="113" w:type="dxa"/>
            </w:tcMar>
            <w:vAlign w:val="center"/>
          </w:tcPr>
          <w:p w14:paraId="054D9439" w14:textId="77777777" w:rsidR="009F0C92" w:rsidRPr="007639D3" w:rsidRDefault="009F0C92" w:rsidP="009F0C92">
            <w:pPr>
              <w:ind w:left="20"/>
              <w:jc w:val="both"/>
              <w:rPr>
                <w:color w:val="000000"/>
                <w:lang w:val="kk-KZ"/>
              </w:rPr>
            </w:pPr>
            <w:r w:rsidRPr="007639D3">
              <w:rPr>
                <w:color w:val="000000"/>
                <w:lang w:val="kk-KZ"/>
              </w:rPr>
              <w:t>Оның басшылығымен дайындалған республикалық, халықаралық, шетелдік конкурстардың, көрмелердің, фестивальдердің, премиялардың, олимпиадалардың лауреаттары, жүлдегерлері.</w:t>
            </w:r>
          </w:p>
        </w:tc>
        <w:tc>
          <w:tcPr>
            <w:tcW w:w="5828" w:type="dxa"/>
            <w:vAlign w:val="center"/>
          </w:tcPr>
          <w:p w14:paraId="24A4FF59" w14:textId="2C09E7F8" w:rsidR="009F0C92" w:rsidRPr="009617BF" w:rsidRDefault="009F0C92" w:rsidP="009F0C92">
            <w:pPr>
              <w:jc w:val="both"/>
              <w:rPr>
                <w:color w:val="000000"/>
                <w:highlight w:val="yellow"/>
              </w:rPr>
            </w:pPr>
            <w:r w:rsidRPr="00DC0923">
              <w:rPr>
                <w:color w:val="000000"/>
                <w:lang w:val="kk-KZ"/>
              </w:rPr>
              <w:t>Көрсетілген тұлғалар жоқ.</w:t>
            </w:r>
          </w:p>
        </w:tc>
      </w:tr>
      <w:tr w:rsidR="009F0C92" w:rsidRPr="007639D3" w14:paraId="51E3B01A" w14:textId="77777777" w:rsidTr="009F0C92">
        <w:trPr>
          <w:trHeight w:val="454"/>
        </w:trPr>
        <w:tc>
          <w:tcPr>
            <w:tcW w:w="424" w:type="dxa"/>
            <w:tcMar>
              <w:top w:w="15" w:type="dxa"/>
              <w:left w:w="57" w:type="dxa"/>
              <w:bottom w:w="15" w:type="dxa"/>
              <w:right w:w="57" w:type="dxa"/>
            </w:tcMar>
            <w:vAlign w:val="center"/>
          </w:tcPr>
          <w:p w14:paraId="2F25B223" w14:textId="77777777" w:rsidR="009F0C92" w:rsidRPr="007639D3" w:rsidRDefault="009F0C92" w:rsidP="009F0C92">
            <w:pPr>
              <w:ind w:left="20"/>
              <w:jc w:val="both"/>
              <w:rPr>
                <w:lang w:val="kk-KZ"/>
              </w:rPr>
            </w:pPr>
            <w:r w:rsidRPr="007639D3">
              <w:rPr>
                <w:color w:val="000000"/>
                <w:lang w:val="kk-KZ"/>
              </w:rPr>
              <w:t>11</w:t>
            </w:r>
          </w:p>
        </w:tc>
        <w:tc>
          <w:tcPr>
            <w:tcW w:w="3402" w:type="dxa"/>
            <w:tcMar>
              <w:top w:w="15" w:type="dxa"/>
              <w:left w:w="113" w:type="dxa"/>
              <w:bottom w:w="15" w:type="dxa"/>
              <w:right w:w="113" w:type="dxa"/>
            </w:tcMar>
            <w:vAlign w:val="center"/>
          </w:tcPr>
          <w:p w14:paraId="542FA495" w14:textId="77777777" w:rsidR="009F0C92" w:rsidRPr="007639D3" w:rsidRDefault="009F0C92" w:rsidP="009F0C92">
            <w:pPr>
              <w:ind w:left="20"/>
              <w:jc w:val="both"/>
              <w:rPr>
                <w:lang w:val="kk-KZ"/>
              </w:rPr>
            </w:pPr>
            <w:r w:rsidRPr="007639D3">
              <w:rPr>
                <w:color w:val="000000"/>
                <w:lang w:val="kk-KZ"/>
              </w:rPr>
              <w:t xml:space="preserve">Оның жетекшілігімен дайындалған Дүниежүзілік универсиадалардың, Азия чемпионаттары мен Азия ойындарының чемпиондары мен жүлдегерлері, Еуропа, әлем және Олимпиада ойындарының чемпионы немесе жүлдегерлері </w:t>
            </w:r>
          </w:p>
        </w:tc>
        <w:tc>
          <w:tcPr>
            <w:tcW w:w="5828" w:type="dxa"/>
            <w:vAlign w:val="center"/>
          </w:tcPr>
          <w:p w14:paraId="2C949B85" w14:textId="1314D9CE" w:rsidR="009F0C92" w:rsidRPr="009617BF" w:rsidRDefault="009F0C92" w:rsidP="009F0C92">
            <w:pPr>
              <w:jc w:val="both"/>
              <w:rPr>
                <w:color w:val="000000"/>
                <w:highlight w:val="yellow"/>
              </w:rPr>
            </w:pPr>
            <w:r w:rsidRPr="00DC0923">
              <w:rPr>
                <w:color w:val="000000"/>
                <w:lang w:val="kk-KZ"/>
              </w:rPr>
              <w:t>Көрсетілген тұлғалар жоқ.</w:t>
            </w:r>
          </w:p>
        </w:tc>
      </w:tr>
      <w:tr w:rsidR="009F0C92" w:rsidRPr="006A25B9" w14:paraId="3B66C3D0" w14:textId="77777777" w:rsidTr="009F0C92">
        <w:trPr>
          <w:trHeight w:val="454"/>
        </w:trPr>
        <w:tc>
          <w:tcPr>
            <w:tcW w:w="424" w:type="dxa"/>
            <w:tcMar>
              <w:top w:w="15" w:type="dxa"/>
              <w:left w:w="57" w:type="dxa"/>
              <w:bottom w:w="15" w:type="dxa"/>
              <w:right w:w="57" w:type="dxa"/>
            </w:tcMar>
            <w:vAlign w:val="center"/>
          </w:tcPr>
          <w:p w14:paraId="26E7A745" w14:textId="77777777" w:rsidR="009F0C92" w:rsidRPr="007639D3" w:rsidRDefault="009F0C92" w:rsidP="009F0C92">
            <w:pPr>
              <w:ind w:left="20"/>
              <w:jc w:val="both"/>
              <w:rPr>
                <w:lang w:val="kk-KZ"/>
              </w:rPr>
            </w:pPr>
            <w:r w:rsidRPr="007639D3">
              <w:rPr>
                <w:color w:val="000000"/>
                <w:lang w:val="kk-KZ"/>
              </w:rPr>
              <w:lastRenderedPageBreak/>
              <w:t>12</w:t>
            </w:r>
          </w:p>
        </w:tc>
        <w:tc>
          <w:tcPr>
            <w:tcW w:w="3402" w:type="dxa"/>
            <w:tcMar>
              <w:top w:w="15" w:type="dxa"/>
              <w:left w:w="113" w:type="dxa"/>
              <w:bottom w:w="15" w:type="dxa"/>
              <w:right w:w="113" w:type="dxa"/>
            </w:tcMar>
            <w:vAlign w:val="center"/>
          </w:tcPr>
          <w:p w14:paraId="2008C308" w14:textId="77777777" w:rsidR="009F0C92" w:rsidRPr="007639D3" w:rsidRDefault="009F0C92" w:rsidP="009F0C92">
            <w:pPr>
              <w:ind w:left="20"/>
              <w:jc w:val="both"/>
              <w:rPr>
                <w:lang w:val="kk-KZ"/>
              </w:rPr>
            </w:pPr>
            <w:r w:rsidRPr="007639D3">
              <w:rPr>
                <w:color w:val="000000"/>
                <w:lang w:val="kk-KZ"/>
              </w:rPr>
              <w:t>Қосымша ақпарат</w:t>
            </w:r>
          </w:p>
        </w:tc>
        <w:tc>
          <w:tcPr>
            <w:tcW w:w="5828" w:type="dxa"/>
            <w:vAlign w:val="center"/>
          </w:tcPr>
          <w:p w14:paraId="2FD96A6E" w14:textId="21F47CF8" w:rsidR="009F0C92" w:rsidRPr="009F0C92" w:rsidRDefault="009F0C92" w:rsidP="009F0C92">
            <w:pPr>
              <w:ind w:firstLine="333"/>
              <w:jc w:val="both"/>
              <w:rPr>
                <w:highlight w:val="yellow"/>
                <w:lang w:val="kk-KZ"/>
              </w:rPr>
            </w:pPr>
            <w:r w:rsidRPr="00DC0923">
              <w:rPr>
                <w:lang w:val="kk-KZ"/>
              </w:rPr>
              <w:t>Мынадай көтермелеулері бар: 2007 ж. – ҚР ЭМ Құрмет грамотасы, 2015 ж. – ҚЯҚ Құрмет грамотасы, 2017 ж. – 3 дәрежелі «Қазақстан Республикасы атом саласының еңбек сіңірген қызметкері» Құрметті төс белгісі (қола белгі), 2017 ж. – ҚР ЭМ Алғыс хаты, 2018 ж. – «Атом саласының үздігі» ведомстволық төсбелгісі, 2021 ж. - «Қазақстан Республикасының Тәуелсіздігіне 30 жыл» мерейтойлық медалі, 2022 ж. – ІІ дәрежелі «Қазақстан Республикасы атом саласының еңбек сіңірген қызметкері» Құрметті төс белгісі (күміс белгі). Қазақстан Республикасы Президентінің 19.10.2023ж. № 378 Жарлығымен «Атом-энергетика саласын құру және Қазақстан Республикасының көміртегі бейтараптығына қол жеткізу стратегиясын іске асыру үшін әлемдік деңгейдегі зерттеулер мен әзірлемелер» тақырыбындағы жұмысы үшін Әл-Фараби атындағы ғылым мен техника саласындағы Қазақстан Республикасының 2023 жылғы Мемлекеттік сыйлығы берілді.</w:t>
            </w:r>
          </w:p>
        </w:tc>
      </w:tr>
    </w:tbl>
    <w:p w14:paraId="7072E098" w14:textId="54110ECE" w:rsidR="00357C90" w:rsidRDefault="00357C90" w:rsidP="00B12B0B">
      <w:pPr>
        <w:textAlignment w:val="baseline"/>
        <w:rPr>
          <w:bdr w:val="none" w:sz="0" w:space="0" w:color="auto" w:frame="1"/>
          <w:lang w:val="kk-KZ"/>
        </w:rPr>
      </w:pPr>
    </w:p>
    <w:p w14:paraId="2D71E0A9" w14:textId="77777777" w:rsidR="00901B9A" w:rsidRPr="007C3F23" w:rsidRDefault="00901B9A" w:rsidP="00B12B0B">
      <w:pPr>
        <w:textAlignment w:val="baseline"/>
        <w:rPr>
          <w:bdr w:val="none" w:sz="0" w:space="0" w:color="auto" w:frame="1"/>
          <w:lang w:val="kk-KZ"/>
        </w:rPr>
      </w:pPr>
    </w:p>
    <w:p w14:paraId="021F25DA" w14:textId="77777777" w:rsidR="00357C90" w:rsidRPr="00F13E84" w:rsidRDefault="00357C90" w:rsidP="00B12B0B">
      <w:pPr>
        <w:tabs>
          <w:tab w:val="left" w:pos="7230"/>
        </w:tabs>
        <w:textAlignment w:val="baseline"/>
        <w:rPr>
          <w:lang w:val="kk-KZ"/>
        </w:rPr>
      </w:pPr>
      <w:r w:rsidRPr="00F13E84">
        <w:rPr>
          <w:bdr w:val="none" w:sz="0" w:space="0" w:color="auto" w:frame="1"/>
          <w:lang w:val="kk-KZ"/>
        </w:rPr>
        <w:t>Ғылыми хатшы, PhD</w:t>
      </w:r>
      <w:r w:rsidRPr="00F13E84">
        <w:rPr>
          <w:bdr w:val="none" w:sz="0" w:space="0" w:color="auto" w:frame="1"/>
          <w:lang w:val="kk-KZ"/>
        </w:rPr>
        <w:tab/>
        <w:t>Л.А. Ерыгина</w:t>
      </w:r>
    </w:p>
    <w:p w14:paraId="7FFBCEC5" w14:textId="77777777" w:rsidR="00357C90" w:rsidRPr="00F13E84" w:rsidRDefault="00357C90" w:rsidP="00B12B0B">
      <w:pPr>
        <w:textAlignment w:val="baseline"/>
        <w:rPr>
          <w:lang w:val="kk-KZ"/>
        </w:rPr>
      </w:pPr>
    </w:p>
    <w:p w14:paraId="7A384CB5" w14:textId="77777777" w:rsidR="00357C90" w:rsidRDefault="00357C90" w:rsidP="00B12B0B">
      <w:pPr>
        <w:textAlignment w:val="baseline"/>
        <w:rPr>
          <w:bdr w:val="none" w:sz="0" w:space="0" w:color="auto" w:frame="1"/>
          <w:lang w:val="kk-KZ"/>
        </w:rPr>
      </w:pPr>
      <w:r w:rsidRPr="00F13E84">
        <w:rPr>
          <w:bdr w:val="none" w:sz="0" w:space="0" w:color="auto" w:frame="1"/>
          <w:lang w:val="kk-KZ"/>
        </w:rPr>
        <w:t>Мөр</w:t>
      </w:r>
    </w:p>
    <w:p w14:paraId="1ED386F2" w14:textId="29E52527" w:rsidR="007C3F23" w:rsidRPr="007C3F23" w:rsidRDefault="007C3F23" w:rsidP="00B12B0B">
      <w:pPr>
        <w:textAlignment w:val="baseline"/>
        <w:rPr>
          <w:sz w:val="2"/>
          <w:szCs w:val="2"/>
          <w:bdr w:val="none" w:sz="0" w:space="0" w:color="auto" w:frame="1"/>
          <w:lang w:val="kk-KZ"/>
        </w:rPr>
      </w:pPr>
      <w:r w:rsidRPr="00F13E84">
        <w:rPr>
          <w:bdr w:val="none" w:sz="0" w:space="0" w:color="auto" w:frame="1"/>
          <w:lang w:val="kk-KZ"/>
        </w:rPr>
        <w:t>Күні</w:t>
      </w:r>
      <w:r w:rsidRPr="00F13E84">
        <w:rPr>
          <w:bdr w:val="none" w:sz="0" w:space="0" w:color="auto" w:frame="1"/>
          <w:lang w:val="kk-KZ"/>
        </w:rPr>
        <w:br w:type="page"/>
      </w:r>
    </w:p>
    <w:tbl>
      <w:tblPr>
        <w:tblW w:w="0" w:type="auto"/>
        <w:tblCellSpacing w:w="0" w:type="auto"/>
        <w:tblLook w:val="04A0" w:firstRow="1" w:lastRow="0" w:firstColumn="1" w:lastColumn="0" w:noHBand="0" w:noVBand="1"/>
      </w:tblPr>
      <w:tblGrid>
        <w:gridCol w:w="5802"/>
        <w:gridCol w:w="3835"/>
      </w:tblGrid>
      <w:tr w:rsidR="00677D63" w:rsidRPr="007B48D1" w14:paraId="3A43AA97" w14:textId="77777777" w:rsidTr="00C259B9">
        <w:trPr>
          <w:trHeight w:val="30"/>
          <w:tblCellSpacing w:w="0" w:type="auto"/>
        </w:trPr>
        <w:tc>
          <w:tcPr>
            <w:tcW w:w="5802" w:type="dxa"/>
            <w:tcMar>
              <w:top w:w="15" w:type="dxa"/>
              <w:left w:w="15" w:type="dxa"/>
              <w:bottom w:w="15" w:type="dxa"/>
              <w:right w:w="15" w:type="dxa"/>
            </w:tcMar>
            <w:vAlign w:val="center"/>
          </w:tcPr>
          <w:p w14:paraId="2970C332" w14:textId="3AE65236" w:rsidR="00677D63" w:rsidRPr="007B48D1" w:rsidRDefault="00677D63" w:rsidP="00EA6472">
            <w:pPr>
              <w:jc w:val="center"/>
            </w:pPr>
          </w:p>
        </w:tc>
        <w:tc>
          <w:tcPr>
            <w:tcW w:w="3835" w:type="dxa"/>
            <w:tcMar>
              <w:top w:w="15" w:type="dxa"/>
              <w:left w:w="15" w:type="dxa"/>
              <w:bottom w:w="15" w:type="dxa"/>
              <w:right w:w="15" w:type="dxa"/>
            </w:tcMar>
            <w:vAlign w:val="center"/>
          </w:tcPr>
          <w:p w14:paraId="65FD1CB8" w14:textId="77777777" w:rsidR="00677D63" w:rsidRPr="007B48D1" w:rsidRDefault="00677D63" w:rsidP="00641075">
            <w:pPr>
              <w:jc w:val="center"/>
            </w:pPr>
            <w:r w:rsidRPr="007B48D1">
              <w:rPr>
                <w:color w:val="000000"/>
                <w:sz w:val="20"/>
              </w:rPr>
              <w:t>Приложение 1</w:t>
            </w:r>
            <w:r w:rsidRPr="007B48D1">
              <w:br/>
            </w:r>
            <w:r w:rsidRPr="007B48D1">
              <w:rPr>
                <w:color w:val="000000"/>
                <w:sz w:val="20"/>
              </w:rPr>
              <w:t>к Правилам присвоения</w:t>
            </w:r>
            <w:r w:rsidRPr="007B48D1">
              <w:br/>
            </w:r>
            <w:r w:rsidRPr="007B48D1">
              <w:rPr>
                <w:color w:val="000000"/>
                <w:sz w:val="20"/>
              </w:rPr>
              <w:t>ученых званий (ассоциированный</w:t>
            </w:r>
            <w:r w:rsidRPr="007B48D1">
              <w:br/>
            </w:r>
            <w:r w:rsidRPr="007B48D1">
              <w:rPr>
                <w:color w:val="000000"/>
                <w:sz w:val="20"/>
              </w:rPr>
              <w:t>профессор (доцент), профессор)</w:t>
            </w:r>
          </w:p>
        </w:tc>
      </w:tr>
    </w:tbl>
    <w:p w14:paraId="45EE7D25" w14:textId="77777777" w:rsidR="00677D63" w:rsidRDefault="00677D63" w:rsidP="00677D63">
      <w:pPr>
        <w:jc w:val="center"/>
      </w:pPr>
      <w:r>
        <w:rPr>
          <w:b/>
          <w:color w:val="000000"/>
        </w:rPr>
        <w:t>Справка</w:t>
      </w:r>
    </w:p>
    <w:p w14:paraId="6943CF7A" w14:textId="77777777" w:rsidR="00677D63" w:rsidRPr="00EC47DE" w:rsidRDefault="00677D63" w:rsidP="00677D63">
      <w:pPr>
        <w:jc w:val="center"/>
        <w:rPr>
          <w:color w:val="000000"/>
        </w:rPr>
      </w:pPr>
      <w:r w:rsidRPr="00EC47DE">
        <w:rPr>
          <w:color w:val="000000"/>
        </w:rPr>
        <w:t>о соискателе ученого звания ассоциированного профессора (доцента)</w:t>
      </w:r>
    </w:p>
    <w:p w14:paraId="697B6FC2" w14:textId="77777777" w:rsidR="00677D63" w:rsidRDefault="00677D63" w:rsidP="00677D63">
      <w:pPr>
        <w:jc w:val="center"/>
        <w:rPr>
          <w:color w:val="000000"/>
        </w:rPr>
      </w:pPr>
      <w:r w:rsidRPr="00EC47DE">
        <w:rPr>
          <w:color w:val="000000"/>
        </w:rPr>
        <w:t xml:space="preserve">по научному направлению </w:t>
      </w:r>
      <w:r w:rsidRPr="00CC118E">
        <w:rPr>
          <w:color w:val="000000"/>
        </w:rPr>
        <w:t>10200 – Физические науки</w:t>
      </w:r>
    </w:p>
    <w:p w14:paraId="3F7B49A8" w14:textId="7729FEEB" w:rsidR="00677D63" w:rsidRPr="00EC47DE" w:rsidRDefault="004C07B4" w:rsidP="00677D63">
      <w:pPr>
        <w:jc w:val="center"/>
        <w:rPr>
          <w:color w:val="000000"/>
        </w:rPr>
      </w:pPr>
      <w:r>
        <w:rPr>
          <w:color w:val="000000"/>
        </w:rPr>
        <w:t>Бакланове Викторе Владимировиче</w:t>
      </w:r>
    </w:p>
    <w:p w14:paraId="77C5863F" w14:textId="77777777" w:rsidR="00677D63" w:rsidRPr="00EC47DE" w:rsidRDefault="00677D63" w:rsidP="00677D63">
      <w:pPr>
        <w:jc w:val="center"/>
        <w:rPr>
          <w:color w:val="00000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026"/>
        <w:gridCol w:w="6000"/>
      </w:tblGrid>
      <w:tr w:rsidR="00677D63" w:rsidRPr="0035476D" w14:paraId="346C69D8" w14:textId="77777777" w:rsidTr="00641075">
        <w:trPr>
          <w:trHeight w:val="454"/>
        </w:trPr>
        <w:tc>
          <w:tcPr>
            <w:tcW w:w="486" w:type="dxa"/>
            <w:tcMar>
              <w:top w:w="15" w:type="dxa"/>
              <w:left w:w="113" w:type="dxa"/>
              <w:bottom w:w="15" w:type="dxa"/>
              <w:right w:w="113" w:type="dxa"/>
            </w:tcMar>
            <w:vAlign w:val="center"/>
          </w:tcPr>
          <w:p w14:paraId="6FBC2561" w14:textId="77777777" w:rsidR="00677D63" w:rsidRPr="0035476D" w:rsidRDefault="00677D63" w:rsidP="00641075">
            <w:pPr>
              <w:spacing w:after="20"/>
              <w:ind w:left="20"/>
              <w:jc w:val="both"/>
            </w:pPr>
            <w:r w:rsidRPr="0035476D">
              <w:rPr>
                <w:color w:val="000000"/>
              </w:rPr>
              <w:t>1</w:t>
            </w:r>
          </w:p>
        </w:tc>
        <w:tc>
          <w:tcPr>
            <w:tcW w:w="3056" w:type="dxa"/>
            <w:tcMar>
              <w:top w:w="15" w:type="dxa"/>
              <w:left w:w="113" w:type="dxa"/>
              <w:bottom w:w="15" w:type="dxa"/>
              <w:right w:w="113" w:type="dxa"/>
            </w:tcMar>
            <w:vAlign w:val="center"/>
          </w:tcPr>
          <w:p w14:paraId="1FF2FC3E" w14:textId="77777777" w:rsidR="00677D63" w:rsidRPr="0035476D" w:rsidRDefault="00677D63" w:rsidP="00641075">
            <w:pPr>
              <w:spacing w:after="20"/>
              <w:ind w:left="20"/>
              <w:jc w:val="both"/>
            </w:pPr>
            <w:r w:rsidRPr="0035476D">
              <w:rPr>
                <w:color w:val="000000"/>
              </w:rPr>
              <w:t>Фамилия, имя, отчество (при его наличии)</w:t>
            </w:r>
          </w:p>
        </w:tc>
        <w:tc>
          <w:tcPr>
            <w:tcW w:w="6112" w:type="dxa"/>
            <w:tcMar>
              <w:top w:w="15" w:type="dxa"/>
              <w:left w:w="113" w:type="dxa"/>
              <w:bottom w:w="15" w:type="dxa"/>
              <w:right w:w="113" w:type="dxa"/>
            </w:tcMar>
            <w:vAlign w:val="center"/>
          </w:tcPr>
          <w:p w14:paraId="47C38FB2" w14:textId="67C34048" w:rsidR="00677D63" w:rsidRPr="0035476D" w:rsidRDefault="004C07B4" w:rsidP="00641075">
            <w:pPr>
              <w:jc w:val="both"/>
            </w:pPr>
            <w:r>
              <w:t>Бакланов Виктор Владимирович</w:t>
            </w:r>
            <w:r w:rsidR="00677D63" w:rsidRPr="0035476D">
              <w:t xml:space="preserve"> </w:t>
            </w:r>
          </w:p>
        </w:tc>
      </w:tr>
      <w:tr w:rsidR="00677D63" w:rsidRPr="0035476D" w14:paraId="4A348DFC" w14:textId="77777777" w:rsidTr="00641075">
        <w:trPr>
          <w:trHeight w:val="454"/>
        </w:trPr>
        <w:tc>
          <w:tcPr>
            <w:tcW w:w="486" w:type="dxa"/>
            <w:tcMar>
              <w:top w:w="15" w:type="dxa"/>
              <w:left w:w="113" w:type="dxa"/>
              <w:bottom w:w="15" w:type="dxa"/>
              <w:right w:w="113" w:type="dxa"/>
            </w:tcMar>
            <w:vAlign w:val="center"/>
          </w:tcPr>
          <w:p w14:paraId="3E255691" w14:textId="77777777" w:rsidR="00677D63" w:rsidRPr="0035476D" w:rsidRDefault="00677D63" w:rsidP="00641075">
            <w:pPr>
              <w:spacing w:after="20"/>
              <w:ind w:left="20"/>
              <w:jc w:val="both"/>
            </w:pPr>
            <w:r w:rsidRPr="0035476D">
              <w:rPr>
                <w:color w:val="000000"/>
              </w:rPr>
              <w:t>2</w:t>
            </w:r>
          </w:p>
        </w:tc>
        <w:tc>
          <w:tcPr>
            <w:tcW w:w="3056" w:type="dxa"/>
            <w:tcMar>
              <w:top w:w="15" w:type="dxa"/>
              <w:left w:w="113" w:type="dxa"/>
              <w:bottom w:w="15" w:type="dxa"/>
              <w:right w:w="113" w:type="dxa"/>
            </w:tcMar>
            <w:vAlign w:val="center"/>
          </w:tcPr>
          <w:p w14:paraId="3976BD03" w14:textId="77777777" w:rsidR="00677D63" w:rsidRPr="0035476D" w:rsidRDefault="00677D63" w:rsidP="00641075">
            <w:pPr>
              <w:spacing w:after="20"/>
              <w:ind w:left="20"/>
              <w:jc w:val="both"/>
            </w:pPr>
            <w:r w:rsidRPr="0035476D">
              <w:rPr>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112" w:type="dxa"/>
            <w:tcMar>
              <w:top w:w="15" w:type="dxa"/>
              <w:left w:w="113" w:type="dxa"/>
              <w:bottom w:w="15" w:type="dxa"/>
              <w:right w:w="113" w:type="dxa"/>
            </w:tcMar>
            <w:vAlign w:val="center"/>
          </w:tcPr>
          <w:p w14:paraId="311693E5" w14:textId="063A179C" w:rsidR="00677D63" w:rsidRPr="0035476D" w:rsidRDefault="00677D63" w:rsidP="00641075">
            <w:pPr>
              <w:jc w:val="both"/>
            </w:pPr>
            <w:r w:rsidRPr="0035476D">
              <w:rPr>
                <w:b/>
              </w:rPr>
              <w:t xml:space="preserve">Доктор философии (PhD) </w:t>
            </w:r>
            <w:r w:rsidRPr="0035476D">
              <w:t xml:space="preserve">(диплом </w:t>
            </w:r>
            <w:r w:rsidR="004C07B4">
              <w:rPr>
                <w:lang w:val="kk-KZ"/>
              </w:rPr>
              <w:t>ҒД</w:t>
            </w:r>
            <w:r w:rsidR="004C07B4">
              <w:t xml:space="preserve"> 0002572</w:t>
            </w:r>
            <w:r w:rsidRPr="0035476D">
              <w:t xml:space="preserve">), решением Комитета по </w:t>
            </w:r>
            <w:r w:rsidR="004C07B4">
              <w:t>контролю в сфере образования и науки Министерства образования и науки Республики Казахстан</w:t>
            </w:r>
            <w:r w:rsidRPr="0035476D">
              <w:t xml:space="preserve"> от </w:t>
            </w:r>
            <w:r w:rsidR="004C07B4">
              <w:t>24 августа</w:t>
            </w:r>
            <w:r w:rsidR="00216E22" w:rsidRPr="0035476D">
              <w:t xml:space="preserve"> 20</w:t>
            </w:r>
            <w:r w:rsidR="004C07B4">
              <w:t>18</w:t>
            </w:r>
            <w:r w:rsidR="00783370" w:rsidRPr="0035476D">
              <w:t> </w:t>
            </w:r>
            <w:r w:rsidRPr="0035476D">
              <w:t>года, приказ № </w:t>
            </w:r>
            <w:r w:rsidR="004C07B4">
              <w:t>1372</w:t>
            </w:r>
            <w:r w:rsidRPr="0035476D">
              <w:t>; шифр 6D0</w:t>
            </w:r>
            <w:r w:rsidR="004C07B4">
              <w:t>60400</w:t>
            </w:r>
            <w:r w:rsidRPr="0035476D">
              <w:t xml:space="preserve"> – </w:t>
            </w:r>
            <w:r w:rsidR="004C07B4">
              <w:t>Ф</w:t>
            </w:r>
            <w:r w:rsidR="00216E22" w:rsidRPr="0035476D">
              <w:t>изика</w:t>
            </w:r>
            <w:r w:rsidRPr="0035476D">
              <w:t>.</w:t>
            </w:r>
          </w:p>
        </w:tc>
      </w:tr>
      <w:tr w:rsidR="00677D63" w:rsidRPr="0035476D" w14:paraId="7B13514D" w14:textId="77777777" w:rsidTr="00641075">
        <w:trPr>
          <w:trHeight w:val="454"/>
        </w:trPr>
        <w:tc>
          <w:tcPr>
            <w:tcW w:w="486" w:type="dxa"/>
            <w:tcMar>
              <w:top w:w="15" w:type="dxa"/>
              <w:left w:w="113" w:type="dxa"/>
              <w:bottom w:w="15" w:type="dxa"/>
              <w:right w:w="113" w:type="dxa"/>
            </w:tcMar>
            <w:vAlign w:val="center"/>
          </w:tcPr>
          <w:p w14:paraId="5D37D58F" w14:textId="77777777" w:rsidR="00677D63" w:rsidRPr="0035476D" w:rsidRDefault="00677D63" w:rsidP="00641075">
            <w:pPr>
              <w:spacing w:after="20"/>
              <w:ind w:left="20"/>
              <w:jc w:val="both"/>
            </w:pPr>
            <w:r w:rsidRPr="0035476D">
              <w:rPr>
                <w:color w:val="000000"/>
              </w:rPr>
              <w:t>3</w:t>
            </w:r>
          </w:p>
        </w:tc>
        <w:tc>
          <w:tcPr>
            <w:tcW w:w="3056" w:type="dxa"/>
            <w:tcMar>
              <w:top w:w="15" w:type="dxa"/>
              <w:left w:w="113" w:type="dxa"/>
              <w:bottom w:w="15" w:type="dxa"/>
              <w:right w:w="113" w:type="dxa"/>
            </w:tcMar>
            <w:vAlign w:val="center"/>
          </w:tcPr>
          <w:p w14:paraId="4208C70F" w14:textId="77777777" w:rsidR="00677D63" w:rsidRPr="0035476D" w:rsidRDefault="00677D63" w:rsidP="00641075">
            <w:pPr>
              <w:spacing w:after="20"/>
              <w:ind w:left="20"/>
              <w:jc w:val="both"/>
            </w:pPr>
            <w:r w:rsidRPr="0035476D">
              <w:rPr>
                <w:color w:val="000000"/>
              </w:rPr>
              <w:t>Ученое звание, дата присуждения</w:t>
            </w:r>
          </w:p>
        </w:tc>
        <w:tc>
          <w:tcPr>
            <w:tcW w:w="6112" w:type="dxa"/>
            <w:tcMar>
              <w:top w:w="15" w:type="dxa"/>
              <w:left w:w="113" w:type="dxa"/>
              <w:bottom w:w="15" w:type="dxa"/>
              <w:right w:w="113" w:type="dxa"/>
            </w:tcMar>
            <w:vAlign w:val="center"/>
          </w:tcPr>
          <w:p w14:paraId="65C96ACE" w14:textId="77777777" w:rsidR="00677D63" w:rsidRPr="0035476D" w:rsidRDefault="00677D63" w:rsidP="00641075">
            <w:pPr>
              <w:jc w:val="both"/>
            </w:pPr>
            <w:r w:rsidRPr="0035476D">
              <w:t>Ученое звание не присуждалось.</w:t>
            </w:r>
          </w:p>
        </w:tc>
      </w:tr>
      <w:tr w:rsidR="00677D63" w:rsidRPr="0035476D" w14:paraId="0D80E260" w14:textId="77777777" w:rsidTr="00641075">
        <w:trPr>
          <w:trHeight w:val="454"/>
        </w:trPr>
        <w:tc>
          <w:tcPr>
            <w:tcW w:w="486" w:type="dxa"/>
            <w:tcMar>
              <w:top w:w="15" w:type="dxa"/>
              <w:left w:w="113" w:type="dxa"/>
              <w:bottom w:w="15" w:type="dxa"/>
              <w:right w:w="113" w:type="dxa"/>
            </w:tcMar>
            <w:vAlign w:val="center"/>
          </w:tcPr>
          <w:p w14:paraId="2F22E977" w14:textId="77777777" w:rsidR="00677D63" w:rsidRPr="0035476D" w:rsidRDefault="00677D63" w:rsidP="00641075">
            <w:pPr>
              <w:spacing w:after="20"/>
              <w:ind w:left="20"/>
              <w:jc w:val="both"/>
            </w:pPr>
            <w:r w:rsidRPr="0035476D">
              <w:rPr>
                <w:color w:val="000000"/>
              </w:rPr>
              <w:t>4</w:t>
            </w:r>
          </w:p>
        </w:tc>
        <w:tc>
          <w:tcPr>
            <w:tcW w:w="3056" w:type="dxa"/>
            <w:tcMar>
              <w:top w:w="15" w:type="dxa"/>
              <w:left w:w="113" w:type="dxa"/>
              <w:bottom w:w="15" w:type="dxa"/>
              <w:right w:w="113" w:type="dxa"/>
            </w:tcMar>
            <w:vAlign w:val="center"/>
          </w:tcPr>
          <w:p w14:paraId="696342AF" w14:textId="77777777" w:rsidR="00677D63" w:rsidRPr="0035476D" w:rsidRDefault="00677D63" w:rsidP="00641075">
            <w:pPr>
              <w:spacing w:after="20"/>
              <w:ind w:left="20"/>
              <w:jc w:val="both"/>
            </w:pPr>
            <w:r w:rsidRPr="0035476D">
              <w:rPr>
                <w:color w:val="000000"/>
              </w:rPr>
              <w:t>Почетное звание, дата присуждения</w:t>
            </w:r>
          </w:p>
        </w:tc>
        <w:tc>
          <w:tcPr>
            <w:tcW w:w="6112" w:type="dxa"/>
            <w:tcMar>
              <w:top w:w="15" w:type="dxa"/>
              <w:left w:w="113" w:type="dxa"/>
              <w:bottom w:w="15" w:type="dxa"/>
              <w:right w:w="113" w:type="dxa"/>
            </w:tcMar>
            <w:vAlign w:val="center"/>
          </w:tcPr>
          <w:p w14:paraId="20022637" w14:textId="77777777" w:rsidR="00677D63" w:rsidRPr="0035476D" w:rsidRDefault="00677D63" w:rsidP="00641075">
            <w:pPr>
              <w:jc w:val="both"/>
            </w:pPr>
            <w:r w:rsidRPr="0035476D">
              <w:t>Почетное звание не присуждалось.</w:t>
            </w:r>
          </w:p>
        </w:tc>
      </w:tr>
      <w:tr w:rsidR="00677D63" w:rsidRPr="0035476D" w14:paraId="2560BA2C" w14:textId="77777777" w:rsidTr="00641075">
        <w:trPr>
          <w:trHeight w:val="454"/>
        </w:trPr>
        <w:tc>
          <w:tcPr>
            <w:tcW w:w="486" w:type="dxa"/>
            <w:tcMar>
              <w:top w:w="15" w:type="dxa"/>
              <w:left w:w="113" w:type="dxa"/>
              <w:bottom w:w="15" w:type="dxa"/>
              <w:right w:w="113" w:type="dxa"/>
            </w:tcMar>
            <w:vAlign w:val="center"/>
          </w:tcPr>
          <w:p w14:paraId="247940E9" w14:textId="77777777" w:rsidR="00677D63" w:rsidRPr="0035476D" w:rsidRDefault="00677D63" w:rsidP="00641075">
            <w:pPr>
              <w:spacing w:after="20"/>
              <w:ind w:left="20"/>
              <w:jc w:val="both"/>
            </w:pPr>
            <w:r w:rsidRPr="0035476D">
              <w:rPr>
                <w:color w:val="000000"/>
              </w:rPr>
              <w:t>5</w:t>
            </w:r>
          </w:p>
        </w:tc>
        <w:tc>
          <w:tcPr>
            <w:tcW w:w="3056" w:type="dxa"/>
            <w:tcMar>
              <w:top w:w="15" w:type="dxa"/>
              <w:left w:w="113" w:type="dxa"/>
              <w:bottom w:w="15" w:type="dxa"/>
              <w:right w:w="113" w:type="dxa"/>
            </w:tcMar>
            <w:vAlign w:val="center"/>
          </w:tcPr>
          <w:p w14:paraId="5ABC01C9" w14:textId="77777777" w:rsidR="00677D63" w:rsidRPr="0035476D" w:rsidRDefault="00677D63" w:rsidP="00641075">
            <w:pPr>
              <w:spacing w:after="20"/>
              <w:ind w:left="20"/>
              <w:jc w:val="both"/>
            </w:pPr>
            <w:r w:rsidRPr="0035476D">
              <w:rPr>
                <w:color w:val="000000"/>
              </w:rPr>
              <w:t>Должность (дата и номер приказа о назначении на должность)</w:t>
            </w:r>
          </w:p>
        </w:tc>
        <w:tc>
          <w:tcPr>
            <w:tcW w:w="6112" w:type="dxa"/>
            <w:tcMar>
              <w:top w:w="15" w:type="dxa"/>
              <w:left w:w="113" w:type="dxa"/>
              <w:bottom w:w="15" w:type="dxa"/>
              <w:right w:w="113" w:type="dxa"/>
            </w:tcMar>
            <w:vAlign w:val="center"/>
          </w:tcPr>
          <w:p w14:paraId="1EFD0DEA" w14:textId="77777777" w:rsidR="00E76B74" w:rsidRDefault="00E76B74" w:rsidP="00E76B74">
            <w:pPr>
              <w:ind w:firstLine="223"/>
              <w:jc w:val="both"/>
            </w:pPr>
            <w:r>
              <w:t>Начальник отдела материаловедческих испытаний (приказ № 126л/с от 09.04.2012г.) ДГП «Институт атомной энергии» РГП НЯЦ РК.</w:t>
            </w:r>
          </w:p>
          <w:p w14:paraId="55A88EF3" w14:textId="77777777" w:rsidR="00E76B74" w:rsidRDefault="00E76B74" w:rsidP="00E76B74">
            <w:pPr>
              <w:ind w:firstLine="223"/>
              <w:jc w:val="both"/>
            </w:pPr>
            <w:r>
              <w:t>Исполняющий обязанности заместителя директора по материаловедческим исследованиям (приказ № 439л/с от 14.07.2014г.) филиала «Институт атомной энергии» РГП НЯЦ РК.</w:t>
            </w:r>
          </w:p>
          <w:p w14:paraId="3E80E834" w14:textId="77777777" w:rsidR="00E76B74" w:rsidRDefault="00E76B74" w:rsidP="00E76B74">
            <w:pPr>
              <w:ind w:firstLine="223"/>
              <w:jc w:val="both"/>
            </w:pPr>
            <w:r>
              <w:t>Заместитель директора по материаловедческим исследованиям (приказ № 968л/с от 30.12.2014г.) филиала «Институт атомной энергии» РГП НЯЦ РК.</w:t>
            </w:r>
          </w:p>
          <w:p w14:paraId="7258EA41" w14:textId="77777777" w:rsidR="00E76B74" w:rsidRDefault="00E76B74" w:rsidP="00E76B74">
            <w:pPr>
              <w:ind w:firstLine="223"/>
              <w:jc w:val="both"/>
            </w:pPr>
            <w:r>
              <w:t>Заместитель директора по ядерным технологиям (приказ № 349л/с от 12.05.2017г.) филиала «Институт атомной энергии» РГП НЯЦ РК.</w:t>
            </w:r>
          </w:p>
          <w:p w14:paraId="799D5F5F" w14:textId="581FB7DF" w:rsidR="00677D63" w:rsidRPr="0035476D" w:rsidRDefault="00E76B74" w:rsidP="00E76B74">
            <w:pPr>
              <w:ind w:firstLine="223"/>
              <w:jc w:val="both"/>
              <w:rPr>
                <w:highlight w:val="green"/>
              </w:rPr>
            </w:pPr>
            <w:r>
              <w:t>Первый заместитель директора (приказ № 285л/с от 30.04.2019г.) филиала «Институт атомной энергии» РГП НЯЦ РК.</w:t>
            </w:r>
          </w:p>
        </w:tc>
      </w:tr>
      <w:tr w:rsidR="00677D63" w:rsidRPr="0035476D" w14:paraId="24A18300" w14:textId="77777777" w:rsidTr="00641075">
        <w:trPr>
          <w:trHeight w:val="454"/>
        </w:trPr>
        <w:tc>
          <w:tcPr>
            <w:tcW w:w="486" w:type="dxa"/>
            <w:tcMar>
              <w:top w:w="15" w:type="dxa"/>
              <w:left w:w="113" w:type="dxa"/>
              <w:bottom w:w="15" w:type="dxa"/>
              <w:right w:w="113" w:type="dxa"/>
            </w:tcMar>
            <w:vAlign w:val="center"/>
          </w:tcPr>
          <w:p w14:paraId="0AD2EACD" w14:textId="77777777" w:rsidR="00677D63" w:rsidRPr="0035476D" w:rsidRDefault="00677D63" w:rsidP="00641075">
            <w:pPr>
              <w:spacing w:after="20"/>
              <w:ind w:left="20"/>
              <w:jc w:val="both"/>
            </w:pPr>
            <w:r w:rsidRPr="0035476D">
              <w:rPr>
                <w:color w:val="000000"/>
              </w:rPr>
              <w:t>6</w:t>
            </w:r>
          </w:p>
        </w:tc>
        <w:tc>
          <w:tcPr>
            <w:tcW w:w="3056" w:type="dxa"/>
            <w:tcMar>
              <w:top w:w="15" w:type="dxa"/>
              <w:left w:w="113" w:type="dxa"/>
              <w:bottom w:w="15" w:type="dxa"/>
              <w:right w:w="113" w:type="dxa"/>
            </w:tcMar>
            <w:vAlign w:val="center"/>
          </w:tcPr>
          <w:p w14:paraId="58867285" w14:textId="77777777" w:rsidR="00677D63" w:rsidRPr="0035476D" w:rsidRDefault="00677D63" w:rsidP="00641075">
            <w:pPr>
              <w:spacing w:after="20"/>
              <w:ind w:left="20"/>
              <w:jc w:val="both"/>
            </w:pPr>
            <w:r w:rsidRPr="0035476D">
              <w:rPr>
                <w:color w:val="000000"/>
              </w:rPr>
              <w:t>Стаж научной, научно-педагогической деятельности</w:t>
            </w:r>
          </w:p>
        </w:tc>
        <w:tc>
          <w:tcPr>
            <w:tcW w:w="6112" w:type="dxa"/>
            <w:tcMar>
              <w:top w:w="15" w:type="dxa"/>
              <w:left w:w="113" w:type="dxa"/>
              <w:bottom w:w="15" w:type="dxa"/>
              <w:right w:w="113" w:type="dxa"/>
            </w:tcMar>
            <w:vAlign w:val="center"/>
          </w:tcPr>
          <w:p w14:paraId="38E42D10" w14:textId="06F1D606" w:rsidR="00677D63" w:rsidRPr="0035476D" w:rsidRDefault="004C07B4" w:rsidP="00641075">
            <w:pPr>
              <w:spacing w:after="20"/>
              <w:ind w:left="20"/>
              <w:jc w:val="both"/>
            </w:pPr>
            <w:r w:rsidRPr="004C07B4">
              <w:rPr>
                <w:color w:val="000000"/>
              </w:rPr>
              <w:t>Стаж научной деятельности составляет 25 лет и 10 месяцев, в том числе в должности первого заместителя директора филиала – 6 лет и 4 месяца</w:t>
            </w:r>
            <w:r w:rsidR="0035476D" w:rsidRPr="006F1F91">
              <w:rPr>
                <w:color w:val="000000"/>
              </w:rPr>
              <w:t xml:space="preserve">, в том числе после получения ученой степени доктора философии (PhD) </w:t>
            </w:r>
            <w:r>
              <w:rPr>
                <w:color w:val="000000"/>
              </w:rPr>
              <w:t>6 лет</w:t>
            </w:r>
            <w:r w:rsidR="0035476D" w:rsidRPr="006F1F91">
              <w:rPr>
                <w:color w:val="000000"/>
              </w:rPr>
              <w:t xml:space="preserve"> и 1</w:t>
            </w:r>
            <w:r>
              <w:rPr>
                <w:color w:val="000000"/>
              </w:rPr>
              <w:t>0</w:t>
            </w:r>
            <w:r w:rsidR="0035476D" w:rsidRPr="006F1F91">
              <w:rPr>
                <w:color w:val="000000"/>
              </w:rPr>
              <w:t xml:space="preserve"> месяц</w:t>
            </w:r>
            <w:r>
              <w:rPr>
                <w:color w:val="000000"/>
              </w:rPr>
              <w:t>ев</w:t>
            </w:r>
            <w:r w:rsidR="0035476D" w:rsidRPr="006F1F91">
              <w:rPr>
                <w:color w:val="000000"/>
              </w:rPr>
              <w:t>.</w:t>
            </w:r>
          </w:p>
        </w:tc>
      </w:tr>
      <w:tr w:rsidR="00677D63" w:rsidRPr="0035476D" w14:paraId="2179FE66" w14:textId="77777777" w:rsidTr="00641075">
        <w:trPr>
          <w:trHeight w:val="454"/>
        </w:trPr>
        <w:tc>
          <w:tcPr>
            <w:tcW w:w="486" w:type="dxa"/>
            <w:tcMar>
              <w:top w:w="15" w:type="dxa"/>
              <w:left w:w="113" w:type="dxa"/>
              <w:bottom w:w="15" w:type="dxa"/>
              <w:right w:w="113" w:type="dxa"/>
            </w:tcMar>
            <w:vAlign w:val="center"/>
          </w:tcPr>
          <w:p w14:paraId="632B55B7" w14:textId="77777777" w:rsidR="00677D63" w:rsidRPr="0035476D" w:rsidRDefault="00677D63" w:rsidP="00641075">
            <w:pPr>
              <w:spacing w:after="20"/>
              <w:ind w:left="20"/>
              <w:jc w:val="both"/>
            </w:pPr>
            <w:r w:rsidRPr="0035476D">
              <w:rPr>
                <w:color w:val="000000"/>
              </w:rPr>
              <w:t>7</w:t>
            </w:r>
          </w:p>
        </w:tc>
        <w:tc>
          <w:tcPr>
            <w:tcW w:w="3056" w:type="dxa"/>
            <w:tcMar>
              <w:top w:w="15" w:type="dxa"/>
              <w:left w:w="113" w:type="dxa"/>
              <w:bottom w:w="15" w:type="dxa"/>
              <w:right w:w="113" w:type="dxa"/>
            </w:tcMar>
            <w:vAlign w:val="center"/>
          </w:tcPr>
          <w:p w14:paraId="10842899" w14:textId="032428FC" w:rsidR="00677D63" w:rsidRPr="0035476D" w:rsidRDefault="00677D63" w:rsidP="00641075">
            <w:pPr>
              <w:spacing w:after="20"/>
              <w:ind w:left="20"/>
              <w:jc w:val="both"/>
            </w:pPr>
            <w:r w:rsidRPr="0035476D">
              <w:rPr>
                <w:color w:val="000000"/>
              </w:rPr>
              <w:t>Количество научных статей после защиты диссертации</w:t>
            </w:r>
          </w:p>
        </w:tc>
        <w:tc>
          <w:tcPr>
            <w:tcW w:w="6112" w:type="dxa"/>
            <w:tcMar>
              <w:top w:w="15" w:type="dxa"/>
              <w:left w:w="113" w:type="dxa"/>
              <w:bottom w:w="15" w:type="dxa"/>
              <w:right w:w="113" w:type="dxa"/>
            </w:tcMar>
            <w:vAlign w:val="center"/>
          </w:tcPr>
          <w:p w14:paraId="39162443" w14:textId="77F7F60F" w:rsidR="00677D63" w:rsidRPr="0035476D" w:rsidRDefault="00677D63" w:rsidP="0035476D">
            <w:pPr>
              <w:spacing w:after="20"/>
              <w:ind w:left="20"/>
              <w:jc w:val="both"/>
              <w:rPr>
                <w:color w:val="000000"/>
                <w:lang w:val="kk-KZ"/>
              </w:rPr>
            </w:pPr>
            <w:r w:rsidRPr="0035476D">
              <w:rPr>
                <w:color w:val="000000"/>
              </w:rPr>
              <w:t xml:space="preserve">Всего </w:t>
            </w:r>
            <w:r w:rsidR="004C07B4">
              <w:rPr>
                <w:b/>
                <w:bCs/>
                <w:color w:val="000000"/>
              </w:rPr>
              <w:t>23</w:t>
            </w:r>
            <w:r w:rsidRPr="0035476D">
              <w:rPr>
                <w:color w:val="000000"/>
              </w:rPr>
              <w:t xml:space="preserve"> научных стат</w:t>
            </w:r>
            <w:r w:rsidR="004C07B4">
              <w:rPr>
                <w:color w:val="000000"/>
              </w:rPr>
              <w:t>ьи</w:t>
            </w:r>
            <w:r w:rsidRPr="0035476D">
              <w:rPr>
                <w:color w:val="000000"/>
              </w:rPr>
              <w:t xml:space="preserve"> в периодических научных изданиях, соответствующих специальности и опубликованных после защиты диссертации, в том числе:</w:t>
            </w:r>
            <w:r w:rsidR="0035476D">
              <w:rPr>
                <w:color w:val="000000"/>
              </w:rPr>
              <w:t xml:space="preserve"> </w:t>
            </w:r>
            <w:r w:rsidRPr="0035476D">
              <w:rPr>
                <w:color w:val="000000"/>
              </w:rPr>
              <w:t xml:space="preserve">в изданиях, рекомендуемых Комитетом по обеспечению качества в сфере науки и высшего образования Министерства науки и высшего </w:t>
            </w:r>
            <w:r w:rsidRPr="0035476D">
              <w:rPr>
                <w:color w:val="000000"/>
              </w:rPr>
              <w:lastRenderedPageBreak/>
              <w:t xml:space="preserve">образования Республики Казахстан – </w:t>
            </w:r>
            <w:r w:rsidR="004C07B4">
              <w:rPr>
                <w:b/>
                <w:bCs/>
                <w:color w:val="000000"/>
              </w:rPr>
              <w:t>8</w:t>
            </w:r>
            <w:r w:rsidR="0035476D">
              <w:rPr>
                <w:color w:val="000000"/>
              </w:rPr>
              <w:t xml:space="preserve">, </w:t>
            </w:r>
            <w:r w:rsidRPr="0035476D">
              <w:rPr>
                <w:color w:val="000000"/>
              </w:rPr>
              <w:t xml:space="preserve">в научных изданиях зарубежных стран в научных журналах, индексируемых Web </w:t>
            </w:r>
            <w:proofErr w:type="spellStart"/>
            <w:r w:rsidRPr="0035476D">
              <w:rPr>
                <w:color w:val="000000"/>
              </w:rPr>
              <w:t>of</w:t>
            </w:r>
            <w:proofErr w:type="spellEnd"/>
            <w:r w:rsidRPr="0035476D">
              <w:rPr>
                <w:color w:val="000000"/>
              </w:rPr>
              <w:t xml:space="preserve"> Science Core Collection и </w:t>
            </w:r>
            <w:proofErr w:type="spellStart"/>
            <w:r w:rsidRPr="0035476D">
              <w:rPr>
                <w:color w:val="000000"/>
              </w:rPr>
              <w:t>Scopus</w:t>
            </w:r>
            <w:proofErr w:type="spellEnd"/>
            <w:r w:rsidRPr="0035476D">
              <w:rPr>
                <w:color w:val="000000"/>
              </w:rPr>
              <w:t xml:space="preserve"> – </w:t>
            </w:r>
            <w:r w:rsidRPr="0035476D">
              <w:rPr>
                <w:b/>
                <w:bCs/>
                <w:color w:val="000000"/>
              </w:rPr>
              <w:t>1</w:t>
            </w:r>
            <w:r w:rsidR="004C07B4">
              <w:rPr>
                <w:b/>
                <w:bCs/>
                <w:color w:val="000000"/>
              </w:rPr>
              <w:t>5</w:t>
            </w:r>
            <w:r w:rsidRPr="0035476D">
              <w:rPr>
                <w:color w:val="000000"/>
              </w:rPr>
              <w:t xml:space="preserve">. Из них </w:t>
            </w:r>
            <w:r w:rsidR="00216E22" w:rsidRPr="0035476D">
              <w:rPr>
                <w:color w:val="000000"/>
              </w:rPr>
              <w:t>6</w:t>
            </w:r>
            <w:r w:rsidRPr="0035476D">
              <w:rPr>
                <w:color w:val="000000"/>
              </w:rPr>
              <w:t xml:space="preserve"> статей опубликованы в журналах входящих в 1 и 2 квартиль по данным Journal </w:t>
            </w:r>
            <w:proofErr w:type="spellStart"/>
            <w:r w:rsidRPr="0035476D">
              <w:rPr>
                <w:color w:val="000000"/>
              </w:rPr>
              <w:t>Citation</w:t>
            </w:r>
            <w:proofErr w:type="spellEnd"/>
            <w:r w:rsidRPr="0035476D">
              <w:rPr>
                <w:color w:val="000000"/>
              </w:rPr>
              <w:t xml:space="preserve"> </w:t>
            </w:r>
            <w:proofErr w:type="spellStart"/>
            <w:r w:rsidRPr="0035476D">
              <w:rPr>
                <w:color w:val="000000"/>
              </w:rPr>
              <w:t>Reports</w:t>
            </w:r>
            <w:proofErr w:type="spellEnd"/>
            <w:r w:rsidRPr="0035476D">
              <w:rPr>
                <w:color w:val="000000"/>
              </w:rPr>
              <w:t xml:space="preserve"> (</w:t>
            </w:r>
            <w:proofErr w:type="spellStart"/>
            <w:r w:rsidRPr="0035476D">
              <w:rPr>
                <w:color w:val="000000"/>
              </w:rPr>
              <w:t>Жорнал</w:t>
            </w:r>
            <w:proofErr w:type="spellEnd"/>
            <w:r w:rsidRPr="0035476D">
              <w:rPr>
                <w:color w:val="000000"/>
              </w:rPr>
              <w:t xml:space="preserve"> </w:t>
            </w:r>
            <w:proofErr w:type="spellStart"/>
            <w:r w:rsidRPr="0035476D">
              <w:rPr>
                <w:color w:val="000000"/>
              </w:rPr>
              <w:t>Цитэйшэн</w:t>
            </w:r>
            <w:proofErr w:type="spellEnd"/>
            <w:r w:rsidRPr="0035476D">
              <w:rPr>
                <w:color w:val="000000"/>
              </w:rPr>
              <w:t xml:space="preserve"> </w:t>
            </w:r>
            <w:proofErr w:type="spellStart"/>
            <w:r w:rsidRPr="0035476D">
              <w:rPr>
                <w:color w:val="000000"/>
              </w:rPr>
              <w:t>Репортс</w:t>
            </w:r>
            <w:proofErr w:type="spellEnd"/>
            <w:r w:rsidRPr="0035476D">
              <w:rPr>
                <w:color w:val="000000"/>
              </w:rPr>
              <w:t xml:space="preserve">) компании </w:t>
            </w:r>
            <w:proofErr w:type="spellStart"/>
            <w:r w:rsidRPr="0035476D">
              <w:rPr>
                <w:color w:val="000000"/>
              </w:rPr>
              <w:t>Clarivate</w:t>
            </w:r>
            <w:proofErr w:type="spellEnd"/>
            <w:r w:rsidRPr="0035476D">
              <w:rPr>
                <w:color w:val="000000"/>
              </w:rPr>
              <w:t xml:space="preserve"> Analytics (</w:t>
            </w:r>
            <w:proofErr w:type="spellStart"/>
            <w:r w:rsidRPr="0035476D">
              <w:rPr>
                <w:color w:val="000000"/>
              </w:rPr>
              <w:t>Кларивэйт</w:t>
            </w:r>
            <w:proofErr w:type="spellEnd"/>
            <w:r w:rsidRPr="0035476D">
              <w:rPr>
                <w:color w:val="000000"/>
              </w:rPr>
              <w:t xml:space="preserve"> </w:t>
            </w:r>
            <w:proofErr w:type="spellStart"/>
            <w:r w:rsidRPr="0035476D">
              <w:rPr>
                <w:color w:val="000000"/>
              </w:rPr>
              <w:t>Аналитикс</w:t>
            </w:r>
            <w:proofErr w:type="spellEnd"/>
            <w:r w:rsidRPr="0035476D">
              <w:rPr>
                <w:color w:val="000000"/>
              </w:rPr>
              <w:t xml:space="preserve">) или имеющие в базе данных </w:t>
            </w:r>
            <w:proofErr w:type="spellStart"/>
            <w:r w:rsidRPr="0035476D">
              <w:rPr>
                <w:color w:val="000000"/>
              </w:rPr>
              <w:t>Scopus</w:t>
            </w:r>
            <w:proofErr w:type="spellEnd"/>
            <w:r w:rsidRPr="0035476D">
              <w:rPr>
                <w:color w:val="000000"/>
              </w:rPr>
              <w:t xml:space="preserve"> (</w:t>
            </w:r>
            <w:proofErr w:type="spellStart"/>
            <w:r w:rsidRPr="0035476D">
              <w:rPr>
                <w:color w:val="000000"/>
              </w:rPr>
              <w:t>Скопус</w:t>
            </w:r>
            <w:proofErr w:type="spellEnd"/>
            <w:r w:rsidRPr="0035476D">
              <w:rPr>
                <w:color w:val="000000"/>
              </w:rPr>
              <w:t xml:space="preserve">) показатель </w:t>
            </w:r>
            <w:proofErr w:type="spellStart"/>
            <w:r w:rsidRPr="0035476D">
              <w:rPr>
                <w:color w:val="000000"/>
              </w:rPr>
              <w:t>процентиль</w:t>
            </w:r>
            <w:proofErr w:type="spellEnd"/>
            <w:r w:rsidRPr="0035476D">
              <w:rPr>
                <w:color w:val="000000"/>
              </w:rPr>
              <w:t xml:space="preserve"> по </w:t>
            </w:r>
            <w:proofErr w:type="spellStart"/>
            <w:r w:rsidRPr="0035476D">
              <w:rPr>
                <w:color w:val="000000"/>
              </w:rPr>
              <w:t>CiteScore</w:t>
            </w:r>
            <w:proofErr w:type="spellEnd"/>
            <w:r w:rsidRPr="0035476D">
              <w:rPr>
                <w:color w:val="000000"/>
              </w:rPr>
              <w:t xml:space="preserve"> (</w:t>
            </w:r>
            <w:proofErr w:type="spellStart"/>
            <w:r w:rsidRPr="0035476D">
              <w:rPr>
                <w:color w:val="000000"/>
              </w:rPr>
              <w:t>СайтСкор</w:t>
            </w:r>
            <w:proofErr w:type="spellEnd"/>
            <w:r w:rsidRPr="0035476D">
              <w:rPr>
                <w:color w:val="000000"/>
              </w:rPr>
              <w:t>) не менее 50</w:t>
            </w:r>
            <w:r w:rsidR="0035476D">
              <w:rPr>
                <w:color w:val="000000"/>
              </w:rPr>
              <w:t xml:space="preserve">. Имеет </w:t>
            </w:r>
            <w:r w:rsidR="004C07B4">
              <w:rPr>
                <w:b/>
                <w:bCs/>
                <w:color w:val="000000"/>
              </w:rPr>
              <w:t>8</w:t>
            </w:r>
            <w:r w:rsidR="00C259B9" w:rsidRPr="0035476D">
              <w:rPr>
                <w:color w:val="000000"/>
              </w:rPr>
              <w:t xml:space="preserve"> патент</w:t>
            </w:r>
            <w:r w:rsidR="004C07B4">
              <w:rPr>
                <w:color w:val="000000"/>
              </w:rPr>
              <w:t>ов</w:t>
            </w:r>
            <w:r w:rsidR="00C259B9" w:rsidRPr="0035476D">
              <w:rPr>
                <w:color w:val="000000"/>
              </w:rPr>
              <w:t xml:space="preserve"> на изобретение</w:t>
            </w:r>
            <w:r w:rsidR="004C07B4">
              <w:rPr>
                <w:color w:val="000000"/>
              </w:rPr>
              <w:t xml:space="preserve"> и полезную модель</w:t>
            </w:r>
            <w:r w:rsidR="00C259B9" w:rsidRPr="0035476D">
              <w:rPr>
                <w:color w:val="000000"/>
              </w:rPr>
              <w:t>.</w:t>
            </w:r>
          </w:p>
        </w:tc>
      </w:tr>
      <w:tr w:rsidR="00677D63" w:rsidRPr="0035476D" w14:paraId="1AA841F5" w14:textId="77777777" w:rsidTr="00641075">
        <w:trPr>
          <w:trHeight w:val="454"/>
        </w:trPr>
        <w:tc>
          <w:tcPr>
            <w:tcW w:w="486" w:type="dxa"/>
            <w:tcMar>
              <w:top w:w="15" w:type="dxa"/>
              <w:left w:w="113" w:type="dxa"/>
              <w:bottom w:w="15" w:type="dxa"/>
              <w:right w:w="113" w:type="dxa"/>
            </w:tcMar>
            <w:vAlign w:val="center"/>
          </w:tcPr>
          <w:p w14:paraId="602163A6" w14:textId="77777777" w:rsidR="00677D63" w:rsidRPr="0035476D" w:rsidRDefault="00677D63" w:rsidP="00641075">
            <w:pPr>
              <w:spacing w:after="20"/>
              <w:ind w:left="20"/>
              <w:jc w:val="both"/>
            </w:pPr>
            <w:r w:rsidRPr="0035476D">
              <w:rPr>
                <w:color w:val="000000"/>
              </w:rPr>
              <w:lastRenderedPageBreak/>
              <w:t>8</w:t>
            </w:r>
          </w:p>
        </w:tc>
        <w:tc>
          <w:tcPr>
            <w:tcW w:w="3056" w:type="dxa"/>
            <w:tcMar>
              <w:top w:w="15" w:type="dxa"/>
              <w:left w:w="113" w:type="dxa"/>
              <w:bottom w:w="15" w:type="dxa"/>
              <w:right w:w="113" w:type="dxa"/>
            </w:tcMar>
            <w:vAlign w:val="center"/>
          </w:tcPr>
          <w:p w14:paraId="7BF8B3EA" w14:textId="77777777" w:rsidR="00677D63" w:rsidRPr="0035476D" w:rsidRDefault="00677D63" w:rsidP="00641075">
            <w:pPr>
              <w:spacing w:after="20"/>
              <w:ind w:left="20"/>
              <w:jc w:val="both"/>
            </w:pPr>
            <w:r w:rsidRPr="0035476D">
              <w:rPr>
                <w:color w:val="000000"/>
              </w:rPr>
              <w:t>Количество, изданных за последние 5 лет монографий, учебников, единолично написанных учебных (учебно-методическое) пособий</w:t>
            </w:r>
          </w:p>
        </w:tc>
        <w:tc>
          <w:tcPr>
            <w:tcW w:w="6112" w:type="dxa"/>
            <w:tcMar>
              <w:top w:w="15" w:type="dxa"/>
              <w:left w:w="113" w:type="dxa"/>
              <w:bottom w:w="15" w:type="dxa"/>
              <w:right w:w="113" w:type="dxa"/>
            </w:tcMar>
            <w:vAlign w:val="center"/>
          </w:tcPr>
          <w:p w14:paraId="0F1B0555" w14:textId="5AF32103" w:rsidR="00677D63" w:rsidRPr="0035476D" w:rsidRDefault="00677D63" w:rsidP="00641075">
            <w:pPr>
              <w:autoSpaceDE w:val="0"/>
              <w:autoSpaceDN w:val="0"/>
              <w:adjustRightInd w:val="0"/>
              <w:jc w:val="both"/>
              <w:rPr>
                <w:color w:val="000000"/>
              </w:rPr>
            </w:pPr>
            <w:r w:rsidRPr="0035476D">
              <w:rPr>
                <w:color w:val="000000"/>
              </w:rPr>
              <w:t>Единолично написанных учебников, учебных пособий или монографий не имеется</w:t>
            </w:r>
            <w:r w:rsidR="00783370" w:rsidRPr="0035476D">
              <w:rPr>
                <w:color w:val="000000"/>
              </w:rPr>
              <w:t>.</w:t>
            </w:r>
          </w:p>
        </w:tc>
      </w:tr>
      <w:tr w:rsidR="00677D63" w:rsidRPr="0035476D" w14:paraId="2BE401F2" w14:textId="77777777" w:rsidTr="00641075">
        <w:trPr>
          <w:trHeight w:val="454"/>
        </w:trPr>
        <w:tc>
          <w:tcPr>
            <w:tcW w:w="486" w:type="dxa"/>
            <w:tcMar>
              <w:top w:w="15" w:type="dxa"/>
              <w:left w:w="113" w:type="dxa"/>
              <w:bottom w:w="15" w:type="dxa"/>
              <w:right w:w="113" w:type="dxa"/>
            </w:tcMar>
            <w:vAlign w:val="center"/>
          </w:tcPr>
          <w:p w14:paraId="43F710B2" w14:textId="77777777" w:rsidR="00677D63" w:rsidRPr="0035476D" w:rsidRDefault="00677D63" w:rsidP="00641075">
            <w:pPr>
              <w:spacing w:after="20"/>
              <w:ind w:left="20"/>
              <w:jc w:val="both"/>
            </w:pPr>
            <w:r w:rsidRPr="0035476D">
              <w:rPr>
                <w:color w:val="000000"/>
              </w:rPr>
              <w:t>9</w:t>
            </w:r>
          </w:p>
        </w:tc>
        <w:tc>
          <w:tcPr>
            <w:tcW w:w="3056" w:type="dxa"/>
            <w:tcMar>
              <w:top w:w="15" w:type="dxa"/>
              <w:left w:w="113" w:type="dxa"/>
              <w:bottom w:w="15" w:type="dxa"/>
              <w:right w:w="113" w:type="dxa"/>
            </w:tcMar>
            <w:vAlign w:val="center"/>
          </w:tcPr>
          <w:p w14:paraId="78485B72" w14:textId="77777777" w:rsidR="00677D63" w:rsidRPr="0035476D" w:rsidRDefault="00677D63" w:rsidP="00641075">
            <w:pPr>
              <w:spacing w:after="20"/>
              <w:ind w:left="20"/>
              <w:jc w:val="both"/>
            </w:pPr>
            <w:r w:rsidRPr="0035476D">
              <w:rPr>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6112" w:type="dxa"/>
            <w:tcMar>
              <w:top w:w="15" w:type="dxa"/>
              <w:left w:w="113" w:type="dxa"/>
              <w:bottom w:w="15" w:type="dxa"/>
              <w:right w:w="113" w:type="dxa"/>
            </w:tcMar>
            <w:vAlign w:val="center"/>
          </w:tcPr>
          <w:p w14:paraId="6300ADB5" w14:textId="4236744A" w:rsidR="004C07B4" w:rsidRPr="004C07B4" w:rsidRDefault="004C07B4" w:rsidP="004C07B4">
            <w:pPr>
              <w:jc w:val="both"/>
              <w:rPr>
                <w:color w:val="000000"/>
              </w:rPr>
            </w:pPr>
            <w:proofErr w:type="spellStart"/>
            <w:r w:rsidRPr="004C07B4">
              <w:rPr>
                <w:color w:val="000000"/>
              </w:rPr>
              <w:t>Бекмулдин</w:t>
            </w:r>
            <w:proofErr w:type="spellEnd"/>
            <w:r w:rsidRPr="004C07B4">
              <w:rPr>
                <w:color w:val="000000"/>
              </w:rPr>
              <w:t xml:space="preserve"> </w:t>
            </w:r>
            <w:proofErr w:type="spellStart"/>
            <w:r w:rsidRPr="004C07B4">
              <w:rPr>
                <w:color w:val="000000"/>
              </w:rPr>
              <w:t>Максат</w:t>
            </w:r>
            <w:proofErr w:type="spellEnd"/>
            <w:r w:rsidRPr="004C07B4">
              <w:rPr>
                <w:color w:val="000000"/>
              </w:rPr>
              <w:t xml:space="preserve"> </w:t>
            </w:r>
            <w:proofErr w:type="spellStart"/>
            <w:r w:rsidRPr="004C07B4">
              <w:rPr>
                <w:color w:val="000000"/>
              </w:rPr>
              <w:t>Куатбекович</w:t>
            </w:r>
            <w:proofErr w:type="spellEnd"/>
            <w:r w:rsidRPr="004C07B4">
              <w:rPr>
                <w:color w:val="000000"/>
              </w:rPr>
              <w:t xml:space="preserve">, диссертация на соискание степени доктора философии (PhD) по специальности 8D05302 – «Техническая физика» на тему «Экспериментальное моделирование взаимодействия модельного кориума </w:t>
            </w:r>
            <w:proofErr w:type="spellStart"/>
            <w:r w:rsidRPr="004C07B4">
              <w:rPr>
                <w:color w:val="000000"/>
              </w:rPr>
              <w:t>легководного</w:t>
            </w:r>
            <w:proofErr w:type="spellEnd"/>
            <w:r w:rsidRPr="004C07B4">
              <w:rPr>
                <w:color w:val="000000"/>
              </w:rPr>
              <w:t xml:space="preserve"> реактора с Al2O3 – жертвенным материалом с кипящим свинцовым слоем ловушки расплава», представленную на соискание степени доктора философии (PhD) по образовательной программе 8D05302 – «Техническая физика».</w:t>
            </w:r>
            <w:r w:rsidR="009617BF">
              <w:rPr>
                <w:color w:val="000000"/>
              </w:rPr>
              <w:t xml:space="preserve"> (диплом </w:t>
            </w:r>
            <w:r w:rsidR="009617BF">
              <w:rPr>
                <w:color w:val="000000"/>
                <w:lang w:val="en-US"/>
              </w:rPr>
              <w:t>PhD</w:t>
            </w:r>
            <w:r w:rsidR="009617BF">
              <w:rPr>
                <w:color w:val="000000"/>
                <w:lang w:val="kk-KZ"/>
              </w:rPr>
              <w:t>00016577925</w:t>
            </w:r>
            <w:r w:rsidR="009617BF">
              <w:rPr>
                <w:color w:val="000000"/>
              </w:rPr>
              <w:t>)</w:t>
            </w:r>
          </w:p>
          <w:p w14:paraId="0AE91C01" w14:textId="16E4C957" w:rsidR="00677D63" w:rsidRPr="009617BF" w:rsidRDefault="004C07B4" w:rsidP="004C07B4">
            <w:pPr>
              <w:jc w:val="both"/>
              <w:rPr>
                <w:color w:val="000000"/>
              </w:rPr>
            </w:pPr>
            <w:proofErr w:type="spellStart"/>
            <w:r w:rsidRPr="004C07B4">
              <w:rPr>
                <w:color w:val="000000"/>
              </w:rPr>
              <w:t>Толеубеков</w:t>
            </w:r>
            <w:proofErr w:type="spellEnd"/>
            <w:r w:rsidRPr="004C07B4">
              <w:rPr>
                <w:color w:val="000000"/>
              </w:rPr>
              <w:t xml:space="preserve"> </w:t>
            </w:r>
            <w:proofErr w:type="spellStart"/>
            <w:r w:rsidRPr="004C07B4">
              <w:rPr>
                <w:color w:val="000000"/>
              </w:rPr>
              <w:t>Куанышбек</w:t>
            </w:r>
            <w:proofErr w:type="spellEnd"/>
            <w:r w:rsidRPr="004C07B4">
              <w:rPr>
                <w:color w:val="000000"/>
              </w:rPr>
              <w:t xml:space="preserve"> </w:t>
            </w:r>
            <w:proofErr w:type="spellStart"/>
            <w:r w:rsidRPr="004C07B4">
              <w:rPr>
                <w:color w:val="000000"/>
              </w:rPr>
              <w:t>Оразбекович</w:t>
            </w:r>
            <w:proofErr w:type="spellEnd"/>
            <w:r w:rsidRPr="004C07B4">
              <w:rPr>
                <w:color w:val="000000"/>
              </w:rPr>
              <w:t xml:space="preserve">, диссертация на соискание степени доктора философии (PhD) по специальности 8D05302 – «Техническая физика» на тему «Взаимодействие расплава материалов активной зоны </w:t>
            </w:r>
            <w:proofErr w:type="spellStart"/>
            <w:r w:rsidRPr="004C07B4">
              <w:rPr>
                <w:color w:val="000000"/>
              </w:rPr>
              <w:t>легководного</w:t>
            </w:r>
            <w:proofErr w:type="spellEnd"/>
            <w:r w:rsidRPr="004C07B4">
              <w:rPr>
                <w:color w:val="000000"/>
              </w:rPr>
              <w:t xml:space="preserve"> ядерного реактора с металлами-охладителями в условиях </w:t>
            </w:r>
            <w:proofErr w:type="spellStart"/>
            <w:r w:rsidRPr="004C07B4">
              <w:rPr>
                <w:color w:val="000000"/>
              </w:rPr>
              <w:t>внекорпусной</w:t>
            </w:r>
            <w:proofErr w:type="spellEnd"/>
            <w:r w:rsidRPr="004C07B4">
              <w:rPr>
                <w:color w:val="000000"/>
              </w:rPr>
              <w:t xml:space="preserve"> стадии развития тяжелой аварии», на соискание степени доктора философии (PhD) по специальности 8D05302 – «Техническая физика»</w:t>
            </w:r>
            <w:r w:rsidR="009617BF">
              <w:rPr>
                <w:color w:val="000000"/>
                <w:lang w:val="kk-KZ"/>
              </w:rPr>
              <w:t xml:space="preserve"> </w:t>
            </w:r>
            <w:r w:rsidR="009617BF">
              <w:rPr>
                <w:color w:val="000000"/>
              </w:rPr>
              <w:t xml:space="preserve">(диплом </w:t>
            </w:r>
            <w:r w:rsidR="009617BF">
              <w:rPr>
                <w:color w:val="000000"/>
                <w:lang w:val="en-US"/>
              </w:rPr>
              <w:t>PhD</w:t>
            </w:r>
            <w:r w:rsidR="009617BF">
              <w:rPr>
                <w:color w:val="000000"/>
              </w:rPr>
              <w:t>00030276025)</w:t>
            </w:r>
          </w:p>
        </w:tc>
      </w:tr>
      <w:tr w:rsidR="00677D63" w:rsidRPr="0035476D" w14:paraId="298AD50A" w14:textId="77777777" w:rsidTr="00641075">
        <w:trPr>
          <w:trHeight w:val="454"/>
        </w:trPr>
        <w:tc>
          <w:tcPr>
            <w:tcW w:w="486" w:type="dxa"/>
            <w:tcMar>
              <w:top w:w="15" w:type="dxa"/>
              <w:left w:w="113" w:type="dxa"/>
              <w:bottom w:w="15" w:type="dxa"/>
              <w:right w:w="113" w:type="dxa"/>
            </w:tcMar>
            <w:vAlign w:val="center"/>
          </w:tcPr>
          <w:p w14:paraId="652B6180" w14:textId="77777777" w:rsidR="00677D63" w:rsidRPr="0035476D" w:rsidRDefault="00677D63" w:rsidP="00641075">
            <w:pPr>
              <w:spacing w:after="20"/>
              <w:ind w:left="20"/>
              <w:jc w:val="both"/>
            </w:pPr>
            <w:r w:rsidRPr="0035476D">
              <w:rPr>
                <w:color w:val="000000"/>
              </w:rPr>
              <w:t>10</w:t>
            </w:r>
          </w:p>
        </w:tc>
        <w:tc>
          <w:tcPr>
            <w:tcW w:w="3056" w:type="dxa"/>
            <w:tcMar>
              <w:top w:w="15" w:type="dxa"/>
              <w:left w:w="113" w:type="dxa"/>
              <w:bottom w:w="15" w:type="dxa"/>
              <w:right w:w="113" w:type="dxa"/>
            </w:tcMar>
            <w:vAlign w:val="center"/>
          </w:tcPr>
          <w:p w14:paraId="4C485B5E" w14:textId="1D44F18A" w:rsidR="00677D63" w:rsidRPr="0035476D" w:rsidRDefault="00677D63" w:rsidP="00641075">
            <w:pPr>
              <w:spacing w:after="20"/>
              <w:ind w:left="20"/>
              <w:jc w:val="both"/>
            </w:pPr>
            <w:r w:rsidRPr="0035476D">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112" w:type="dxa"/>
            <w:tcMar>
              <w:top w:w="15" w:type="dxa"/>
              <w:left w:w="113" w:type="dxa"/>
              <w:bottom w:w="15" w:type="dxa"/>
              <w:right w:w="113" w:type="dxa"/>
            </w:tcMar>
            <w:vAlign w:val="center"/>
          </w:tcPr>
          <w:p w14:paraId="0EE60642" w14:textId="77777777" w:rsidR="00677D63" w:rsidRPr="0035476D" w:rsidRDefault="00677D63" w:rsidP="00641075">
            <w:pPr>
              <w:jc w:val="both"/>
            </w:pPr>
            <w:r w:rsidRPr="0035476D">
              <w:rPr>
                <w:color w:val="000000"/>
              </w:rPr>
              <w:t>Указанных лиц не имеется.</w:t>
            </w:r>
          </w:p>
        </w:tc>
      </w:tr>
      <w:tr w:rsidR="00677D63" w:rsidRPr="0035476D" w14:paraId="0B402B28" w14:textId="77777777" w:rsidTr="00641075">
        <w:trPr>
          <w:trHeight w:val="454"/>
        </w:trPr>
        <w:tc>
          <w:tcPr>
            <w:tcW w:w="486" w:type="dxa"/>
            <w:tcMar>
              <w:top w:w="15" w:type="dxa"/>
              <w:left w:w="113" w:type="dxa"/>
              <w:bottom w:w="15" w:type="dxa"/>
              <w:right w:w="113" w:type="dxa"/>
            </w:tcMar>
            <w:vAlign w:val="center"/>
          </w:tcPr>
          <w:p w14:paraId="4E1BA9EA" w14:textId="77777777" w:rsidR="00677D63" w:rsidRPr="0035476D" w:rsidRDefault="00677D63" w:rsidP="00641075">
            <w:pPr>
              <w:spacing w:after="20"/>
              <w:ind w:left="20"/>
              <w:jc w:val="both"/>
            </w:pPr>
            <w:r w:rsidRPr="0035476D">
              <w:rPr>
                <w:color w:val="000000"/>
              </w:rPr>
              <w:t>11</w:t>
            </w:r>
          </w:p>
        </w:tc>
        <w:tc>
          <w:tcPr>
            <w:tcW w:w="3056" w:type="dxa"/>
            <w:tcMar>
              <w:top w:w="15" w:type="dxa"/>
              <w:left w:w="113" w:type="dxa"/>
              <w:bottom w:w="15" w:type="dxa"/>
              <w:right w:w="113" w:type="dxa"/>
            </w:tcMar>
            <w:vAlign w:val="center"/>
          </w:tcPr>
          <w:p w14:paraId="16524236" w14:textId="77777777" w:rsidR="00677D63" w:rsidRPr="0035476D" w:rsidRDefault="00677D63" w:rsidP="00641075">
            <w:pPr>
              <w:spacing w:after="20"/>
              <w:ind w:left="20"/>
              <w:jc w:val="both"/>
            </w:pPr>
            <w:r w:rsidRPr="0035476D">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6112" w:type="dxa"/>
            <w:tcMar>
              <w:top w:w="15" w:type="dxa"/>
              <w:left w:w="113" w:type="dxa"/>
              <w:bottom w:w="15" w:type="dxa"/>
              <w:right w:w="113" w:type="dxa"/>
            </w:tcMar>
            <w:vAlign w:val="center"/>
          </w:tcPr>
          <w:p w14:paraId="6CC2E10A" w14:textId="77777777" w:rsidR="00677D63" w:rsidRPr="0035476D" w:rsidRDefault="00677D63" w:rsidP="00641075">
            <w:pPr>
              <w:jc w:val="both"/>
            </w:pPr>
            <w:r w:rsidRPr="0035476D">
              <w:rPr>
                <w:color w:val="000000"/>
              </w:rPr>
              <w:t>Указанных лиц не имеется.</w:t>
            </w:r>
          </w:p>
        </w:tc>
      </w:tr>
      <w:tr w:rsidR="00677D63" w:rsidRPr="0035476D" w14:paraId="6C50A408" w14:textId="77777777" w:rsidTr="00641075">
        <w:trPr>
          <w:trHeight w:val="454"/>
        </w:trPr>
        <w:tc>
          <w:tcPr>
            <w:tcW w:w="486" w:type="dxa"/>
            <w:tcMar>
              <w:top w:w="15" w:type="dxa"/>
              <w:left w:w="113" w:type="dxa"/>
              <w:bottom w:w="15" w:type="dxa"/>
              <w:right w:w="113" w:type="dxa"/>
            </w:tcMar>
            <w:vAlign w:val="center"/>
          </w:tcPr>
          <w:p w14:paraId="37C44E03" w14:textId="77777777" w:rsidR="00677D63" w:rsidRPr="0035476D" w:rsidRDefault="00677D63" w:rsidP="00641075">
            <w:pPr>
              <w:spacing w:after="20"/>
              <w:ind w:left="20"/>
              <w:jc w:val="both"/>
            </w:pPr>
            <w:r w:rsidRPr="0035476D">
              <w:rPr>
                <w:color w:val="000000"/>
              </w:rPr>
              <w:t>12</w:t>
            </w:r>
          </w:p>
        </w:tc>
        <w:tc>
          <w:tcPr>
            <w:tcW w:w="3056" w:type="dxa"/>
            <w:tcMar>
              <w:top w:w="15" w:type="dxa"/>
              <w:left w:w="113" w:type="dxa"/>
              <w:bottom w:w="15" w:type="dxa"/>
              <w:right w:w="113" w:type="dxa"/>
            </w:tcMar>
            <w:vAlign w:val="center"/>
          </w:tcPr>
          <w:p w14:paraId="00F19093" w14:textId="77777777" w:rsidR="00677D63" w:rsidRPr="0035476D" w:rsidRDefault="00677D63" w:rsidP="00641075">
            <w:pPr>
              <w:spacing w:after="20"/>
              <w:ind w:left="20"/>
              <w:jc w:val="both"/>
            </w:pPr>
            <w:r w:rsidRPr="0035476D">
              <w:rPr>
                <w:color w:val="000000"/>
              </w:rPr>
              <w:t>Дополнительная информация</w:t>
            </w:r>
          </w:p>
        </w:tc>
        <w:tc>
          <w:tcPr>
            <w:tcW w:w="6112" w:type="dxa"/>
            <w:tcMar>
              <w:top w:w="15" w:type="dxa"/>
              <w:left w:w="113" w:type="dxa"/>
              <w:bottom w:w="15" w:type="dxa"/>
              <w:right w:w="113" w:type="dxa"/>
            </w:tcMar>
            <w:vAlign w:val="center"/>
          </w:tcPr>
          <w:p w14:paraId="2505D888" w14:textId="3FC22E1F" w:rsidR="009E142B" w:rsidRPr="0035476D" w:rsidRDefault="009617BF" w:rsidP="0086495F">
            <w:pPr>
              <w:ind w:firstLine="309"/>
              <w:jc w:val="both"/>
            </w:pPr>
            <w:r w:rsidRPr="009617BF">
              <w:t>Имеет следующие поощрения: в 2007г. - Почетная грамота МЭ РК, в 2015г. – Почетная грамота ЯОК, в 2017 г. - Почетный нагрудный знак «</w:t>
            </w:r>
            <w:proofErr w:type="spellStart"/>
            <w:r w:rsidRPr="009617BF">
              <w:t>Қазақстан</w:t>
            </w:r>
            <w:proofErr w:type="spellEnd"/>
            <w:r w:rsidRPr="009617BF">
              <w:t xml:space="preserve"> </w:t>
            </w:r>
            <w:proofErr w:type="spellStart"/>
            <w:r w:rsidRPr="009617BF">
              <w:lastRenderedPageBreak/>
              <w:t>Республикасы</w:t>
            </w:r>
            <w:proofErr w:type="spellEnd"/>
            <w:r w:rsidRPr="009617BF">
              <w:t xml:space="preserve"> атом </w:t>
            </w:r>
            <w:proofErr w:type="spellStart"/>
            <w:r w:rsidRPr="009617BF">
              <w:t>саласының</w:t>
            </w:r>
            <w:proofErr w:type="spellEnd"/>
            <w:r w:rsidRPr="009617BF">
              <w:t xml:space="preserve"> </w:t>
            </w:r>
            <w:proofErr w:type="spellStart"/>
            <w:r w:rsidRPr="009617BF">
              <w:t>еңбек</w:t>
            </w:r>
            <w:proofErr w:type="spellEnd"/>
            <w:r w:rsidRPr="009617BF">
              <w:t xml:space="preserve"> </w:t>
            </w:r>
            <w:proofErr w:type="spellStart"/>
            <w:r w:rsidRPr="009617BF">
              <w:t>сіңірген</w:t>
            </w:r>
            <w:proofErr w:type="spellEnd"/>
            <w:r w:rsidRPr="009617BF">
              <w:t xml:space="preserve"> </w:t>
            </w:r>
            <w:proofErr w:type="spellStart"/>
            <w:r w:rsidRPr="009617BF">
              <w:t>қызметкері</w:t>
            </w:r>
            <w:proofErr w:type="spellEnd"/>
            <w:r w:rsidRPr="009617BF">
              <w:t xml:space="preserve">» 3 степени (бронзовый знак), в 2017г. – Благодарственное письмо МЭ РК,  в 2018 г. – ведомственный нагрудный знак «Атом </w:t>
            </w:r>
            <w:proofErr w:type="spellStart"/>
            <w:r w:rsidRPr="009617BF">
              <w:t>саласының</w:t>
            </w:r>
            <w:proofErr w:type="spellEnd"/>
            <w:r w:rsidRPr="009617BF">
              <w:t xml:space="preserve"> </w:t>
            </w:r>
            <w:proofErr w:type="spellStart"/>
            <w:r w:rsidRPr="009617BF">
              <w:t>үздігі</w:t>
            </w:r>
            <w:proofErr w:type="spellEnd"/>
            <w:r w:rsidRPr="009617BF">
              <w:t>», в 2021 г. - юбилейная медаль «</w:t>
            </w:r>
            <w:proofErr w:type="spellStart"/>
            <w:r w:rsidRPr="009617BF">
              <w:t>Қазақстан</w:t>
            </w:r>
            <w:proofErr w:type="spellEnd"/>
            <w:r w:rsidRPr="009617BF">
              <w:t xml:space="preserve"> </w:t>
            </w:r>
            <w:proofErr w:type="spellStart"/>
            <w:r w:rsidRPr="009617BF">
              <w:t>Республикасының</w:t>
            </w:r>
            <w:proofErr w:type="spellEnd"/>
            <w:r w:rsidRPr="009617BF">
              <w:t xml:space="preserve"> </w:t>
            </w:r>
            <w:proofErr w:type="spellStart"/>
            <w:r w:rsidRPr="009617BF">
              <w:t>Тәуелсіздігіне</w:t>
            </w:r>
            <w:proofErr w:type="spellEnd"/>
            <w:r w:rsidRPr="009617BF">
              <w:t xml:space="preserve"> 30 </w:t>
            </w:r>
            <w:proofErr w:type="spellStart"/>
            <w:r w:rsidRPr="009617BF">
              <w:t>жыл</w:t>
            </w:r>
            <w:proofErr w:type="spellEnd"/>
            <w:r w:rsidRPr="009617BF">
              <w:t>», в 2022 г. – Почетный нагрудный знак «</w:t>
            </w:r>
            <w:proofErr w:type="spellStart"/>
            <w:r w:rsidRPr="009617BF">
              <w:t>Қазақстан</w:t>
            </w:r>
            <w:proofErr w:type="spellEnd"/>
            <w:r w:rsidRPr="009617BF">
              <w:t xml:space="preserve"> </w:t>
            </w:r>
            <w:proofErr w:type="spellStart"/>
            <w:r w:rsidRPr="009617BF">
              <w:t>Республикасы</w:t>
            </w:r>
            <w:proofErr w:type="spellEnd"/>
            <w:r w:rsidRPr="009617BF">
              <w:t xml:space="preserve"> атом </w:t>
            </w:r>
            <w:proofErr w:type="spellStart"/>
            <w:r w:rsidRPr="009617BF">
              <w:t>саласының</w:t>
            </w:r>
            <w:proofErr w:type="spellEnd"/>
            <w:r w:rsidRPr="009617BF">
              <w:t xml:space="preserve"> </w:t>
            </w:r>
            <w:proofErr w:type="spellStart"/>
            <w:r w:rsidRPr="009617BF">
              <w:t>еңбек</w:t>
            </w:r>
            <w:proofErr w:type="spellEnd"/>
            <w:r w:rsidRPr="009617BF">
              <w:t xml:space="preserve"> </w:t>
            </w:r>
            <w:proofErr w:type="spellStart"/>
            <w:r w:rsidRPr="009617BF">
              <w:t>сіңірген</w:t>
            </w:r>
            <w:proofErr w:type="spellEnd"/>
            <w:r w:rsidRPr="009617BF">
              <w:t xml:space="preserve"> </w:t>
            </w:r>
            <w:proofErr w:type="spellStart"/>
            <w:r w:rsidRPr="009617BF">
              <w:t>қызметкері</w:t>
            </w:r>
            <w:proofErr w:type="spellEnd"/>
            <w:r w:rsidRPr="009617BF">
              <w:t>» II степени (серебряный знак). Указом Президента Республики Казахстан от 19.10.2023г. №378 присуждена Государственная премия Республики Казахстан в области науки и техники имени Аль-Фараби 2023 года за работу на тему «Исследования и разработки мирового уровня для создания атомно-энергетической отрасли и реализации Стратегии достижения углеродной нейтральности Республики Казахстан».</w:t>
            </w:r>
          </w:p>
        </w:tc>
      </w:tr>
    </w:tbl>
    <w:p w14:paraId="6CB1C3CF" w14:textId="1760FC01" w:rsidR="00677D63" w:rsidRDefault="00677D63" w:rsidP="00677D63">
      <w:pPr>
        <w:spacing w:line="337" w:lineRule="atLeast"/>
        <w:textAlignment w:val="baseline"/>
        <w:rPr>
          <w:bdr w:val="none" w:sz="0" w:space="0" w:color="auto" w:frame="1"/>
        </w:rPr>
      </w:pPr>
    </w:p>
    <w:p w14:paraId="7EB07F50" w14:textId="77777777" w:rsidR="00901B9A" w:rsidRPr="00F13E84" w:rsidRDefault="00901B9A" w:rsidP="00677D63">
      <w:pPr>
        <w:spacing w:line="337" w:lineRule="atLeast"/>
        <w:textAlignment w:val="baseline"/>
        <w:rPr>
          <w:bdr w:val="none" w:sz="0" w:space="0" w:color="auto" w:frame="1"/>
        </w:rPr>
      </w:pPr>
    </w:p>
    <w:p w14:paraId="7AB1D49B" w14:textId="77777777" w:rsidR="00677D63" w:rsidRPr="00F13E84" w:rsidRDefault="00677D63" w:rsidP="00677D63">
      <w:pPr>
        <w:tabs>
          <w:tab w:val="left" w:pos="7230"/>
        </w:tabs>
        <w:spacing w:line="337" w:lineRule="atLeast"/>
        <w:textAlignment w:val="baseline"/>
      </w:pPr>
      <w:r w:rsidRPr="00F13E84">
        <w:rPr>
          <w:bdr w:val="none" w:sz="0" w:space="0" w:color="auto" w:frame="1"/>
        </w:rPr>
        <w:t xml:space="preserve">Ученый секретарь, </w:t>
      </w:r>
      <w:r w:rsidRPr="00F13E84">
        <w:rPr>
          <w:bdr w:val="none" w:sz="0" w:space="0" w:color="auto" w:frame="1"/>
          <w:lang w:val="en-US"/>
        </w:rPr>
        <w:t>PhD</w:t>
      </w:r>
      <w:r w:rsidRPr="00F13E84">
        <w:rPr>
          <w:bdr w:val="none" w:sz="0" w:space="0" w:color="auto" w:frame="1"/>
        </w:rPr>
        <w:tab/>
      </w:r>
      <w:r w:rsidRPr="00F13E84">
        <w:rPr>
          <w:bdr w:val="none" w:sz="0" w:space="0" w:color="auto" w:frame="1"/>
          <w:lang w:val="kk-KZ"/>
        </w:rPr>
        <w:t>Л</w:t>
      </w:r>
      <w:r w:rsidRPr="00F13E84">
        <w:rPr>
          <w:bdr w:val="none" w:sz="0" w:space="0" w:color="auto" w:frame="1"/>
        </w:rPr>
        <w:t>.</w:t>
      </w:r>
      <w:r w:rsidRPr="00F13E84">
        <w:rPr>
          <w:bdr w:val="none" w:sz="0" w:space="0" w:color="auto" w:frame="1"/>
          <w:lang w:val="kk-KZ"/>
        </w:rPr>
        <w:t>А</w:t>
      </w:r>
      <w:r w:rsidRPr="00F13E84">
        <w:rPr>
          <w:bdr w:val="none" w:sz="0" w:space="0" w:color="auto" w:frame="1"/>
        </w:rPr>
        <w:t xml:space="preserve">. </w:t>
      </w:r>
      <w:r w:rsidRPr="00F13E84">
        <w:rPr>
          <w:bdr w:val="none" w:sz="0" w:space="0" w:color="auto" w:frame="1"/>
          <w:lang w:val="kk-KZ"/>
        </w:rPr>
        <w:t>Ерыгина</w:t>
      </w:r>
    </w:p>
    <w:p w14:paraId="13363A9E" w14:textId="77777777" w:rsidR="00677D63" w:rsidRPr="00F13E84" w:rsidRDefault="00677D63" w:rsidP="00677D63">
      <w:pPr>
        <w:spacing w:line="337" w:lineRule="atLeast"/>
        <w:textAlignment w:val="baseline"/>
      </w:pPr>
    </w:p>
    <w:p w14:paraId="22738010" w14:textId="77777777" w:rsidR="00677D63" w:rsidRPr="00F13E84" w:rsidRDefault="00677D63" w:rsidP="00677D63">
      <w:pPr>
        <w:spacing w:line="337" w:lineRule="atLeast"/>
        <w:textAlignment w:val="baseline"/>
        <w:rPr>
          <w:bdr w:val="none" w:sz="0" w:space="0" w:color="auto" w:frame="1"/>
        </w:rPr>
      </w:pPr>
      <w:r w:rsidRPr="00F13E84">
        <w:rPr>
          <w:bdr w:val="none" w:sz="0" w:space="0" w:color="auto" w:frame="1"/>
        </w:rPr>
        <w:t>Печать</w:t>
      </w:r>
    </w:p>
    <w:p w14:paraId="03D1EB82" w14:textId="216EC262" w:rsidR="009C7A87" w:rsidRPr="00F13E84" w:rsidRDefault="00677D63" w:rsidP="00733445">
      <w:pPr>
        <w:spacing w:line="337" w:lineRule="atLeast"/>
        <w:textAlignment w:val="baseline"/>
        <w:rPr>
          <w:bdr w:val="none" w:sz="0" w:space="0" w:color="auto" w:frame="1"/>
          <w:lang w:val="kk-KZ"/>
        </w:rPr>
      </w:pPr>
      <w:r w:rsidRPr="00F13E84">
        <w:rPr>
          <w:bdr w:val="none" w:sz="0" w:space="0" w:color="auto" w:frame="1"/>
        </w:rPr>
        <w:t>Дата</w:t>
      </w:r>
    </w:p>
    <w:sectPr w:rsidR="009C7A87" w:rsidRPr="00F13E84" w:rsidSect="004845AF">
      <w:pgSz w:w="11906" w:h="16838"/>
      <w:pgMar w:top="1134"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132D"/>
    <w:multiLevelType w:val="hybridMultilevel"/>
    <w:tmpl w:val="0C127CE0"/>
    <w:lvl w:ilvl="0" w:tplc="680C2AB0">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F730256"/>
    <w:multiLevelType w:val="hybridMultilevel"/>
    <w:tmpl w:val="0C127CE0"/>
    <w:lvl w:ilvl="0" w:tplc="680C2AB0">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434E3BBB"/>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71BE4CE6"/>
    <w:multiLevelType w:val="hybridMultilevel"/>
    <w:tmpl w:val="0C127CE0"/>
    <w:lvl w:ilvl="0" w:tplc="680C2AB0">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82"/>
    <w:rsid w:val="00017E8B"/>
    <w:rsid w:val="000241A5"/>
    <w:rsid w:val="0003767C"/>
    <w:rsid w:val="000A05B1"/>
    <w:rsid w:val="000A596F"/>
    <w:rsid w:val="000B5BE3"/>
    <w:rsid w:val="000B7BC9"/>
    <w:rsid w:val="000C7468"/>
    <w:rsid w:val="000D3720"/>
    <w:rsid w:val="001068FA"/>
    <w:rsid w:val="00112AB6"/>
    <w:rsid w:val="00117D75"/>
    <w:rsid w:val="00121DBB"/>
    <w:rsid w:val="0013071B"/>
    <w:rsid w:val="00130DA1"/>
    <w:rsid w:val="00135382"/>
    <w:rsid w:val="001534D7"/>
    <w:rsid w:val="0016629C"/>
    <w:rsid w:val="00171FE3"/>
    <w:rsid w:val="00172F0E"/>
    <w:rsid w:val="00196F6F"/>
    <w:rsid w:val="001A66B2"/>
    <w:rsid w:val="001B3C63"/>
    <w:rsid w:val="001C34F1"/>
    <w:rsid w:val="001F4B67"/>
    <w:rsid w:val="0020244D"/>
    <w:rsid w:val="00216E22"/>
    <w:rsid w:val="00266981"/>
    <w:rsid w:val="002729A1"/>
    <w:rsid w:val="002933DC"/>
    <w:rsid w:val="0029557E"/>
    <w:rsid w:val="002E6314"/>
    <w:rsid w:val="003029DD"/>
    <w:rsid w:val="00307707"/>
    <w:rsid w:val="00311FC8"/>
    <w:rsid w:val="00332BE6"/>
    <w:rsid w:val="003440A3"/>
    <w:rsid w:val="00346DB5"/>
    <w:rsid w:val="00347755"/>
    <w:rsid w:val="0035476D"/>
    <w:rsid w:val="00357C90"/>
    <w:rsid w:val="00374B11"/>
    <w:rsid w:val="003862CD"/>
    <w:rsid w:val="00397B93"/>
    <w:rsid w:val="003C41F1"/>
    <w:rsid w:val="003C7E56"/>
    <w:rsid w:val="003F4DDD"/>
    <w:rsid w:val="00407915"/>
    <w:rsid w:val="00423986"/>
    <w:rsid w:val="00437167"/>
    <w:rsid w:val="0044582B"/>
    <w:rsid w:val="0046521A"/>
    <w:rsid w:val="00471419"/>
    <w:rsid w:val="00475274"/>
    <w:rsid w:val="004845AF"/>
    <w:rsid w:val="004855A2"/>
    <w:rsid w:val="00497B36"/>
    <w:rsid w:val="004B64FE"/>
    <w:rsid w:val="004C07B4"/>
    <w:rsid w:val="004C5750"/>
    <w:rsid w:val="004C71EB"/>
    <w:rsid w:val="004D3326"/>
    <w:rsid w:val="00507CF7"/>
    <w:rsid w:val="00526E75"/>
    <w:rsid w:val="00560479"/>
    <w:rsid w:val="00592A81"/>
    <w:rsid w:val="00593D65"/>
    <w:rsid w:val="005945A8"/>
    <w:rsid w:val="005956BB"/>
    <w:rsid w:val="00595ED4"/>
    <w:rsid w:val="005A69F7"/>
    <w:rsid w:val="005E369E"/>
    <w:rsid w:val="005E6B0F"/>
    <w:rsid w:val="005F39D0"/>
    <w:rsid w:val="00600CEE"/>
    <w:rsid w:val="00613044"/>
    <w:rsid w:val="006251D5"/>
    <w:rsid w:val="00655317"/>
    <w:rsid w:val="00655CDD"/>
    <w:rsid w:val="006670C8"/>
    <w:rsid w:val="00677D63"/>
    <w:rsid w:val="006879F0"/>
    <w:rsid w:val="006A25B9"/>
    <w:rsid w:val="006C525C"/>
    <w:rsid w:val="006D578B"/>
    <w:rsid w:val="006E6F82"/>
    <w:rsid w:val="006F1F91"/>
    <w:rsid w:val="006F21AF"/>
    <w:rsid w:val="006F6696"/>
    <w:rsid w:val="007134DF"/>
    <w:rsid w:val="00727B23"/>
    <w:rsid w:val="00733445"/>
    <w:rsid w:val="00741D5A"/>
    <w:rsid w:val="007571C2"/>
    <w:rsid w:val="007639D3"/>
    <w:rsid w:val="0077194E"/>
    <w:rsid w:val="00774D34"/>
    <w:rsid w:val="00775A47"/>
    <w:rsid w:val="00783370"/>
    <w:rsid w:val="007914B7"/>
    <w:rsid w:val="0079295E"/>
    <w:rsid w:val="00796C9D"/>
    <w:rsid w:val="007B2CC9"/>
    <w:rsid w:val="007C3B3C"/>
    <w:rsid w:val="007C3F23"/>
    <w:rsid w:val="007D76ED"/>
    <w:rsid w:val="007E05E9"/>
    <w:rsid w:val="007F3609"/>
    <w:rsid w:val="00811D82"/>
    <w:rsid w:val="008270BF"/>
    <w:rsid w:val="00860E58"/>
    <w:rsid w:val="0086495F"/>
    <w:rsid w:val="00866291"/>
    <w:rsid w:val="00871FF5"/>
    <w:rsid w:val="00885A89"/>
    <w:rsid w:val="008911D8"/>
    <w:rsid w:val="008A4D30"/>
    <w:rsid w:val="008B4D62"/>
    <w:rsid w:val="008F0EC0"/>
    <w:rsid w:val="008F3DD2"/>
    <w:rsid w:val="008F737E"/>
    <w:rsid w:val="00901B9A"/>
    <w:rsid w:val="009617BF"/>
    <w:rsid w:val="00984E7B"/>
    <w:rsid w:val="009A6DAF"/>
    <w:rsid w:val="009B76C7"/>
    <w:rsid w:val="009C4CBD"/>
    <w:rsid w:val="009C5BA1"/>
    <w:rsid w:val="009C7A87"/>
    <w:rsid w:val="009D554F"/>
    <w:rsid w:val="009D63B1"/>
    <w:rsid w:val="009E142B"/>
    <w:rsid w:val="009F0C92"/>
    <w:rsid w:val="009F236C"/>
    <w:rsid w:val="00A16967"/>
    <w:rsid w:val="00A17462"/>
    <w:rsid w:val="00A36153"/>
    <w:rsid w:val="00A4295A"/>
    <w:rsid w:val="00A56056"/>
    <w:rsid w:val="00A56B83"/>
    <w:rsid w:val="00A859A8"/>
    <w:rsid w:val="00A92247"/>
    <w:rsid w:val="00AA11CA"/>
    <w:rsid w:val="00AB2ED4"/>
    <w:rsid w:val="00AB3ABB"/>
    <w:rsid w:val="00AD1B09"/>
    <w:rsid w:val="00AD5DA0"/>
    <w:rsid w:val="00AE0E35"/>
    <w:rsid w:val="00AE254A"/>
    <w:rsid w:val="00AE359E"/>
    <w:rsid w:val="00AF27A4"/>
    <w:rsid w:val="00B12B0B"/>
    <w:rsid w:val="00B22E6D"/>
    <w:rsid w:val="00B42EDF"/>
    <w:rsid w:val="00B56983"/>
    <w:rsid w:val="00B61A05"/>
    <w:rsid w:val="00B74802"/>
    <w:rsid w:val="00B805ED"/>
    <w:rsid w:val="00B91E77"/>
    <w:rsid w:val="00B92ED9"/>
    <w:rsid w:val="00BA607D"/>
    <w:rsid w:val="00BF5E6D"/>
    <w:rsid w:val="00C07EA3"/>
    <w:rsid w:val="00C14A10"/>
    <w:rsid w:val="00C259B9"/>
    <w:rsid w:val="00C333BF"/>
    <w:rsid w:val="00C33BB6"/>
    <w:rsid w:val="00C36730"/>
    <w:rsid w:val="00C40AA5"/>
    <w:rsid w:val="00C41175"/>
    <w:rsid w:val="00C53F5B"/>
    <w:rsid w:val="00C64EB7"/>
    <w:rsid w:val="00C97378"/>
    <w:rsid w:val="00C97D4D"/>
    <w:rsid w:val="00CB41BF"/>
    <w:rsid w:val="00CC118E"/>
    <w:rsid w:val="00CE7056"/>
    <w:rsid w:val="00CF0530"/>
    <w:rsid w:val="00D022D7"/>
    <w:rsid w:val="00D165E9"/>
    <w:rsid w:val="00D52013"/>
    <w:rsid w:val="00D6734A"/>
    <w:rsid w:val="00D72334"/>
    <w:rsid w:val="00D73560"/>
    <w:rsid w:val="00D77077"/>
    <w:rsid w:val="00D832C3"/>
    <w:rsid w:val="00D87B0B"/>
    <w:rsid w:val="00DD5FB1"/>
    <w:rsid w:val="00E07940"/>
    <w:rsid w:val="00E3479D"/>
    <w:rsid w:val="00E63873"/>
    <w:rsid w:val="00E76B74"/>
    <w:rsid w:val="00E8594D"/>
    <w:rsid w:val="00EA6472"/>
    <w:rsid w:val="00EC27EF"/>
    <w:rsid w:val="00EC47DE"/>
    <w:rsid w:val="00EF120B"/>
    <w:rsid w:val="00EF52BD"/>
    <w:rsid w:val="00EF7853"/>
    <w:rsid w:val="00F072FF"/>
    <w:rsid w:val="00F07E3D"/>
    <w:rsid w:val="00F13E84"/>
    <w:rsid w:val="00F17046"/>
    <w:rsid w:val="00F2376C"/>
    <w:rsid w:val="00F25076"/>
    <w:rsid w:val="00F25B2C"/>
    <w:rsid w:val="00F4281E"/>
    <w:rsid w:val="00F716B8"/>
    <w:rsid w:val="00F75EFA"/>
    <w:rsid w:val="00FC08A3"/>
    <w:rsid w:val="00FD61ED"/>
    <w:rsid w:val="00FE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CDEA"/>
  <w15:docId w15:val="{8180B68B-6C54-4B87-A9BE-58356181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82"/>
    <w:rPr>
      <w:sz w:val="24"/>
      <w:szCs w:val="24"/>
      <w:lang w:eastAsia="ru-RU"/>
    </w:rPr>
  </w:style>
  <w:style w:type="paragraph" w:styleId="1">
    <w:name w:val="heading 1"/>
    <w:basedOn w:val="a"/>
    <w:next w:val="a"/>
    <w:link w:val="10"/>
    <w:qFormat/>
    <w:rsid w:val="00332BE6"/>
    <w:pPr>
      <w:keepNext/>
      <w:pageBreakBefore/>
      <w:spacing w:after="240"/>
      <w:outlineLvl w:val="0"/>
    </w:pPr>
    <w:rPr>
      <w:rFonts w:ascii="Arial" w:hAnsi="Arial" w:cs="Arial"/>
      <w:b/>
      <w:bCs/>
      <w:kern w:val="32"/>
      <w:sz w:val="32"/>
      <w:szCs w:val="32"/>
    </w:rPr>
  </w:style>
  <w:style w:type="paragraph" w:styleId="2">
    <w:name w:val="heading 2"/>
    <w:basedOn w:val="a"/>
    <w:next w:val="a"/>
    <w:link w:val="20"/>
    <w:qFormat/>
    <w:rsid w:val="00332BE6"/>
    <w:pPr>
      <w:keepNext/>
      <w:pageBreakBefore/>
      <w:spacing w:after="240"/>
      <w:outlineLvl w:val="1"/>
    </w:pPr>
    <w:rPr>
      <w:rFonts w:ascii="Arial Narrow" w:hAnsi="Arial Narrow" w:cs="Arial"/>
      <w:b/>
      <w:bCs/>
      <w:iCs/>
      <w:caps/>
      <w:sz w:val="28"/>
      <w:szCs w:val="28"/>
      <w:lang w:eastAsia="en-US"/>
    </w:rPr>
  </w:style>
  <w:style w:type="paragraph" w:styleId="3">
    <w:name w:val="heading 3"/>
    <w:basedOn w:val="a"/>
    <w:next w:val="a"/>
    <w:link w:val="30"/>
    <w:qFormat/>
    <w:rsid w:val="00332BE6"/>
    <w:pPr>
      <w:keepNext/>
      <w:spacing w:before="240" w:after="240"/>
      <w:outlineLvl w:val="2"/>
    </w:pPr>
    <w:rPr>
      <w:rFonts w:ascii="Arial" w:hAnsi="Arial" w:cs="Arial"/>
      <w:b/>
      <w:bCs/>
      <w:caps/>
      <w:lang w:eastAsia="en-US"/>
    </w:rPr>
  </w:style>
  <w:style w:type="paragraph" w:styleId="4">
    <w:name w:val="heading 4"/>
    <w:basedOn w:val="a"/>
    <w:next w:val="a"/>
    <w:link w:val="40"/>
    <w:qFormat/>
    <w:rsid w:val="00332BE6"/>
    <w:pPr>
      <w:keepNext/>
      <w:spacing w:before="240" w:after="240"/>
      <w:outlineLvl w:val="3"/>
    </w:pPr>
    <w:rPr>
      <w:rFonts w:ascii="Arial" w:hAnsi="Arial"/>
      <w:b/>
      <w:bCs/>
      <w:caps/>
      <w:sz w:val="20"/>
      <w:szCs w:val="20"/>
    </w:rPr>
  </w:style>
  <w:style w:type="paragraph" w:styleId="5">
    <w:name w:val="heading 5"/>
    <w:basedOn w:val="a"/>
    <w:next w:val="a"/>
    <w:link w:val="50"/>
    <w:qFormat/>
    <w:rsid w:val="00332BE6"/>
    <w:pPr>
      <w:tabs>
        <w:tab w:val="num" w:pos="1008"/>
      </w:tabs>
      <w:spacing w:before="240" w:after="60"/>
      <w:ind w:left="1008" w:hanging="1008"/>
      <w:outlineLvl w:val="4"/>
    </w:pPr>
    <w:rPr>
      <w:b/>
      <w:i/>
      <w:sz w:val="26"/>
      <w:szCs w:val="20"/>
    </w:rPr>
  </w:style>
  <w:style w:type="paragraph" w:styleId="6">
    <w:name w:val="heading 6"/>
    <w:basedOn w:val="a"/>
    <w:next w:val="a"/>
    <w:link w:val="60"/>
    <w:qFormat/>
    <w:rsid w:val="00332BE6"/>
    <w:pPr>
      <w:tabs>
        <w:tab w:val="num" w:pos="1152"/>
      </w:tabs>
      <w:spacing w:before="240" w:after="60"/>
      <w:ind w:left="1152" w:hanging="1152"/>
      <w:outlineLvl w:val="5"/>
    </w:pPr>
    <w:rPr>
      <w:b/>
      <w:sz w:val="22"/>
      <w:szCs w:val="20"/>
    </w:rPr>
  </w:style>
  <w:style w:type="paragraph" w:styleId="7">
    <w:name w:val="heading 7"/>
    <w:basedOn w:val="a"/>
    <w:next w:val="a"/>
    <w:link w:val="70"/>
    <w:qFormat/>
    <w:rsid w:val="00332BE6"/>
    <w:pPr>
      <w:tabs>
        <w:tab w:val="num" w:pos="1296"/>
      </w:tabs>
      <w:spacing w:before="240" w:after="60"/>
      <w:ind w:left="1296" w:hanging="1296"/>
      <w:outlineLvl w:val="6"/>
    </w:pPr>
    <w:rPr>
      <w:szCs w:val="20"/>
    </w:rPr>
  </w:style>
  <w:style w:type="paragraph" w:styleId="8">
    <w:name w:val="heading 8"/>
    <w:basedOn w:val="a"/>
    <w:next w:val="a"/>
    <w:link w:val="80"/>
    <w:qFormat/>
    <w:rsid w:val="00332BE6"/>
    <w:pPr>
      <w:tabs>
        <w:tab w:val="num" w:pos="1440"/>
      </w:tabs>
      <w:spacing w:before="240" w:after="60"/>
      <w:ind w:left="1440" w:hanging="1440"/>
      <w:outlineLvl w:val="7"/>
    </w:pPr>
    <w:rPr>
      <w:i/>
      <w:szCs w:val="20"/>
    </w:rPr>
  </w:style>
  <w:style w:type="paragraph" w:styleId="9">
    <w:name w:val="heading 9"/>
    <w:basedOn w:val="a"/>
    <w:next w:val="a"/>
    <w:link w:val="90"/>
    <w:qFormat/>
    <w:rsid w:val="00332BE6"/>
    <w:pPr>
      <w:tabs>
        <w:tab w:val="num" w:pos="1584"/>
      </w:tabs>
      <w:spacing w:before="240" w:after="60"/>
      <w:ind w:left="1584" w:hanging="1584"/>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основной текст"/>
    <w:basedOn w:val="a"/>
    <w:link w:val="11"/>
    <w:qFormat/>
    <w:rsid w:val="00332BE6"/>
    <w:pPr>
      <w:ind w:firstLine="567"/>
      <w:jc w:val="both"/>
    </w:pPr>
    <w:rPr>
      <w:lang w:eastAsia="en-US"/>
    </w:rPr>
  </w:style>
  <w:style w:type="character" w:customStyle="1" w:styleId="11">
    <w:name w:val="_основной текст Знак1"/>
    <w:link w:val="a3"/>
    <w:rsid w:val="00332BE6"/>
    <w:rPr>
      <w:sz w:val="24"/>
      <w:szCs w:val="24"/>
    </w:rPr>
  </w:style>
  <w:style w:type="character" w:customStyle="1" w:styleId="10">
    <w:name w:val="Заголовок 1 Знак"/>
    <w:basedOn w:val="a0"/>
    <w:link w:val="1"/>
    <w:rsid w:val="00332BE6"/>
    <w:rPr>
      <w:rFonts w:ascii="Arial" w:hAnsi="Arial" w:cs="Arial"/>
      <w:b/>
      <w:bCs/>
      <w:kern w:val="32"/>
      <w:sz w:val="32"/>
      <w:szCs w:val="32"/>
      <w:lang w:eastAsia="ru-RU"/>
    </w:rPr>
  </w:style>
  <w:style w:type="character" w:customStyle="1" w:styleId="20">
    <w:name w:val="Заголовок 2 Знак"/>
    <w:link w:val="2"/>
    <w:rsid w:val="00332BE6"/>
    <w:rPr>
      <w:rFonts w:ascii="Arial Narrow" w:hAnsi="Arial Narrow" w:cs="Arial"/>
      <w:b/>
      <w:bCs/>
      <w:iCs/>
      <w:caps/>
      <w:sz w:val="28"/>
      <w:szCs w:val="28"/>
    </w:rPr>
  </w:style>
  <w:style w:type="character" w:customStyle="1" w:styleId="30">
    <w:name w:val="Заголовок 3 Знак"/>
    <w:link w:val="3"/>
    <w:rsid w:val="00332BE6"/>
    <w:rPr>
      <w:rFonts w:ascii="Arial" w:hAnsi="Arial" w:cs="Arial"/>
      <w:b/>
      <w:bCs/>
      <w:caps/>
      <w:sz w:val="24"/>
      <w:szCs w:val="24"/>
    </w:rPr>
  </w:style>
  <w:style w:type="character" w:customStyle="1" w:styleId="40">
    <w:name w:val="Заголовок 4 Знак"/>
    <w:basedOn w:val="a0"/>
    <w:link w:val="4"/>
    <w:rsid w:val="00332BE6"/>
    <w:rPr>
      <w:rFonts w:ascii="Arial" w:hAnsi="Arial"/>
      <w:b/>
      <w:bCs/>
      <w:caps/>
      <w:lang w:eastAsia="ru-RU"/>
    </w:rPr>
  </w:style>
  <w:style w:type="character" w:customStyle="1" w:styleId="50">
    <w:name w:val="Заголовок 5 Знак"/>
    <w:basedOn w:val="a0"/>
    <w:link w:val="5"/>
    <w:rsid w:val="00332BE6"/>
    <w:rPr>
      <w:b/>
      <w:i/>
      <w:sz w:val="26"/>
      <w:lang w:eastAsia="ru-RU"/>
    </w:rPr>
  </w:style>
  <w:style w:type="character" w:customStyle="1" w:styleId="60">
    <w:name w:val="Заголовок 6 Знак"/>
    <w:basedOn w:val="a0"/>
    <w:link w:val="6"/>
    <w:rsid w:val="00332BE6"/>
    <w:rPr>
      <w:b/>
      <w:sz w:val="22"/>
      <w:lang w:eastAsia="ru-RU"/>
    </w:rPr>
  </w:style>
  <w:style w:type="character" w:customStyle="1" w:styleId="70">
    <w:name w:val="Заголовок 7 Знак"/>
    <w:basedOn w:val="a0"/>
    <w:link w:val="7"/>
    <w:rsid w:val="00332BE6"/>
    <w:rPr>
      <w:sz w:val="24"/>
      <w:lang w:eastAsia="ru-RU"/>
    </w:rPr>
  </w:style>
  <w:style w:type="character" w:customStyle="1" w:styleId="80">
    <w:name w:val="Заголовок 8 Знак"/>
    <w:basedOn w:val="a0"/>
    <w:link w:val="8"/>
    <w:rsid w:val="00332BE6"/>
    <w:rPr>
      <w:i/>
      <w:sz w:val="24"/>
      <w:lang w:eastAsia="ru-RU"/>
    </w:rPr>
  </w:style>
  <w:style w:type="character" w:customStyle="1" w:styleId="90">
    <w:name w:val="Заголовок 9 Знак"/>
    <w:basedOn w:val="a0"/>
    <w:link w:val="9"/>
    <w:rsid w:val="00332BE6"/>
    <w:rPr>
      <w:rFonts w:ascii="Arial" w:hAnsi="Arial"/>
      <w:sz w:val="22"/>
      <w:lang w:eastAsia="ru-RU"/>
    </w:rPr>
  </w:style>
  <w:style w:type="paragraph" w:styleId="a4">
    <w:name w:val="Balloon Text"/>
    <w:basedOn w:val="a"/>
    <w:link w:val="a5"/>
    <w:uiPriority w:val="99"/>
    <w:semiHidden/>
    <w:unhideWhenUsed/>
    <w:rsid w:val="00727B23"/>
    <w:rPr>
      <w:rFonts w:ascii="Tahoma" w:hAnsi="Tahoma" w:cs="Tahoma"/>
      <w:sz w:val="16"/>
      <w:szCs w:val="16"/>
    </w:rPr>
  </w:style>
  <w:style w:type="character" w:customStyle="1" w:styleId="a5">
    <w:name w:val="Текст выноски Знак"/>
    <w:basedOn w:val="a0"/>
    <w:link w:val="a4"/>
    <w:uiPriority w:val="99"/>
    <w:semiHidden/>
    <w:rsid w:val="00727B23"/>
    <w:rPr>
      <w:rFonts w:ascii="Tahoma" w:hAnsi="Tahoma" w:cs="Tahoma"/>
      <w:sz w:val="16"/>
      <w:szCs w:val="16"/>
      <w:lang w:eastAsia="ru-RU"/>
    </w:rPr>
  </w:style>
  <w:style w:type="paragraph" w:styleId="a6">
    <w:name w:val="List Paragraph"/>
    <w:basedOn w:val="a"/>
    <w:uiPriority w:val="34"/>
    <w:qFormat/>
    <w:rsid w:val="00811D82"/>
    <w:pPr>
      <w:ind w:left="720"/>
      <w:contextualSpacing/>
    </w:pPr>
  </w:style>
  <w:style w:type="paragraph" w:styleId="a7">
    <w:name w:val="header"/>
    <w:basedOn w:val="a"/>
    <w:link w:val="a8"/>
    <w:rsid w:val="00811D82"/>
    <w:pPr>
      <w:tabs>
        <w:tab w:val="center" w:pos="4153"/>
        <w:tab w:val="right" w:pos="8306"/>
      </w:tabs>
    </w:pPr>
    <w:rPr>
      <w:szCs w:val="20"/>
      <w:lang w:eastAsia="ko-KR"/>
    </w:rPr>
  </w:style>
  <w:style w:type="character" w:customStyle="1" w:styleId="a8">
    <w:name w:val="Верхний колонтитул Знак"/>
    <w:basedOn w:val="a0"/>
    <w:link w:val="a7"/>
    <w:rsid w:val="00811D82"/>
    <w:rPr>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79600">
      <w:bodyDiv w:val="1"/>
      <w:marLeft w:val="0"/>
      <w:marRight w:val="0"/>
      <w:marTop w:val="0"/>
      <w:marBottom w:val="0"/>
      <w:divBdr>
        <w:top w:val="none" w:sz="0" w:space="0" w:color="auto"/>
        <w:left w:val="none" w:sz="0" w:space="0" w:color="auto"/>
        <w:bottom w:val="none" w:sz="0" w:space="0" w:color="auto"/>
        <w:right w:val="none" w:sz="0" w:space="0" w:color="auto"/>
      </w:divBdr>
    </w:div>
    <w:div w:id="17405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Nuriya Zh. Kadyrova</dc:creator>
  <cp:lastModifiedBy>Ерыгина Людмила Александровна</cp:lastModifiedBy>
  <cp:revision>21</cp:revision>
  <cp:lastPrinted>2025-07-14T10:45:00Z</cp:lastPrinted>
  <dcterms:created xsi:type="dcterms:W3CDTF">2025-04-03T04:55:00Z</dcterms:created>
  <dcterms:modified xsi:type="dcterms:W3CDTF">2025-07-14T11:02:00Z</dcterms:modified>
</cp:coreProperties>
</file>